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r w:rsidRPr="001E476B">
        <w:rPr>
          <w:rFonts w:ascii="Times New Roman" w:eastAsia="宋体" w:hAnsi="Times New Roman" w:cs="Times New Roman"/>
          <w:b/>
          <w:color w:val="000000"/>
          <w:kern w:val="0"/>
          <w:sz w:val="28"/>
          <w:szCs w:val="28"/>
          <w:lang w:val="es-ES"/>
        </w:rPr>
        <w:t xml:space="preserve">INFORME SOBRE LA EJECUCIÓN DE LOS PRESUPUESTOS CENTRAL Y TERRITORIALES DE 2021 </w:t>
      </w: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r w:rsidRPr="001E476B">
        <w:rPr>
          <w:rFonts w:ascii="Times New Roman" w:eastAsia="宋体" w:hAnsi="Times New Roman" w:cs="Times New Roman"/>
          <w:b/>
          <w:color w:val="000000"/>
          <w:kern w:val="0"/>
          <w:sz w:val="28"/>
          <w:szCs w:val="28"/>
          <w:lang w:val="es-ES"/>
        </w:rPr>
        <w:t>Y SOBRE LOS PROYECTOS DE LOS PRESUPUESTOS</w:t>
      </w: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r w:rsidRPr="001E476B">
        <w:rPr>
          <w:rFonts w:ascii="Times New Roman" w:eastAsia="宋体" w:hAnsi="Times New Roman" w:cs="Times New Roman"/>
          <w:b/>
          <w:color w:val="000000"/>
          <w:kern w:val="0"/>
          <w:sz w:val="28"/>
          <w:szCs w:val="28"/>
          <w:lang w:val="es-ES"/>
        </w:rPr>
        <w:t>CENTRAL Y TERRITORIALES PARA 2022</w:t>
      </w: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b/>
          <w:color w:val="000000"/>
          <w:kern w:val="0"/>
          <w:sz w:val="28"/>
          <w:szCs w:val="28"/>
          <w:lang w:val="es-ES"/>
        </w:rPr>
      </w:pPr>
    </w:p>
    <w:p w:rsidR="009579C9" w:rsidRPr="001E476B" w:rsidRDefault="009579C9" w:rsidP="009579C9">
      <w:pPr>
        <w:pStyle w:val="a5"/>
        <w:adjustRightInd w:val="0"/>
        <w:snapToGrid w:val="0"/>
        <w:spacing w:line="300" w:lineRule="auto"/>
        <w:jc w:val="center"/>
        <w:rPr>
          <w:rFonts w:ascii="Times New Roman" w:eastAsia="宋体" w:hAnsi="Times New Roman" w:cs="Times New Roman"/>
          <w:color w:val="000000"/>
          <w:kern w:val="0"/>
          <w:sz w:val="28"/>
          <w:szCs w:val="28"/>
          <w:lang w:val="es-ES"/>
        </w:rPr>
      </w:pPr>
      <w:r w:rsidRPr="001E476B">
        <w:rPr>
          <w:rFonts w:ascii="Times New Roman" w:eastAsia="宋体" w:hAnsi="Times New Roman" w:cs="Times New Roman"/>
          <w:color w:val="000000"/>
          <w:kern w:val="0"/>
          <w:sz w:val="28"/>
          <w:szCs w:val="28"/>
          <w:lang w:val="es-ES"/>
        </w:rPr>
        <w:t xml:space="preserve">Presentado el 5 de marzo de 2022 ante la V Sesión </w:t>
      </w:r>
    </w:p>
    <w:p w:rsidR="009579C9" w:rsidRPr="001E476B" w:rsidRDefault="009579C9" w:rsidP="009579C9">
      <w:pPr>
        <w:pStyle w:val="a5"/>
        <w:adjustRightInd w:val="0"/>
        <w:snapToGrid w:val="0"/>
        <w:spacing w:line="300" w:lineRule="auto"/>
        <w:jc w:val="center"/>
        <w:rPr>
          <w:rFonts w:ascii="Times New Roman" w:eastAsia="宋体" w:hAnsi="Times New Roman" w:cs="Times New Roman"/>
          <w:color w:val="000000"/>
          <w:kern w:val="0"/>
          <w:sz w:val="28"/>
          <w:szCs w:val="28"/>
          <w:lang w:val="es-ES"/>
        </w:rPr>
      </w:pPr>
      <w:r w:rsidRPr="001E476B">
        <w:rPr>
          <w:rFonts w:ascii="Times New Roman" w:eastAsia="宋体" w:hAnsi="Times New Roman" w:cs="Times New Roman"/>
          <w:color w:val="000000"/>
          <w:kern w:val="0"/>
          <w:sz w:val="28"/>
          <w:szCs w:val="28"/>
          <w:lang w:val="es-ES"/>
        </w:rPr>
        <w:t>de la XIII Asamblea Popular Nacional</w:t>
      </w:r>
    </w:p>
    <w:p w:rsidR="009579C9" w:rsidRPr="001E476B" w:rsidRDefault="009579C9" w:rsidP="009579C9">
      <w:pPr>
        <w:pStyle w:val="a5"/>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pStyle w:val="a5"/>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color w:val="000000"/>
          <w:kern w:val="0"/>
          <w:sz w:val="28"/>
          <w:szCs w:val="28"/>
          <w:lang w:val="es-ES"/>
        </w:rPr>
      </w:pPr>
      <w:r w:rsidRPr="001E476B">
        <w:rPr>
          <w:rFonts w:ascii="Times New Roman" w:eastAsia="宋体" w:hAnsi="Times New Roman" w:cs="Times New Roman"/>
          <w:color w:val="000000"/>
          <w:kern w:val="0"/>
          <w:sz w:val="28"/>
          <w:szCs w:val="28"/>
          <w:lang w:val="es-ES"/>
        </w:rPr>
        <w:t>Ministerio de Hacienda</w:t>
      </w:r>
    </w:p>
    <w:p w:rsidR="009579C9" w:rsidRPr="001E476B" w:rsidRDefault="009579C9" w:rsidP="009579C9">
      <w:pPr>
        <w:widowControl/>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widowControl/>
        <w:adjustRightInd w:val="0"/>
        <w:snapToGrid w:val="0"/>
        <w:spacing w:line="300" w:lineRule="auto"/>
        <w:jc w:val="center"/>
        <w:rPr>
          <w:rFonts w:ascii="Times New Roman" w:eastAsia="宋体" w:hAnsi="Times New Roman" w:cs="Times New Roman"/>
          <w:color w:val="000000"/>
          <w:kern w:val="0"/>
          <w:sz w:val="28"/>
          <w:szCs w:val="28"/>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p>
    <w:p w:rsidR="009579C9" w:rsidRPr="001E476B" w:rsidRDefault="009579C9" w:rsidP="009579C9">
      <w:pPr>
        <w:widowControl/>
        <w:adjustRightInd w:val="0"/>
        <w:snapToGrid w:val="0"/>
        <w:spacing w:line="300" w:lineRule="auto"/>
        <w:rPr>
          <w:rFonts w:ascii="Times New Roman" w:eastAsia="宋体" w:hAnsi="Times New Roman" w:cs="Times New Roman"/>
          <w:b/>
          <w:color w:val="000000"/>
          <w:kern w:val="0"/>
          <w:sz w:val="24"/>
          <w:szCs w:val="24"/>
          <w:lang w:val="es-ES"/>
        </w:rPr>
      </w:pPr>
      <w:r w:rsidRPr="001E476B">
        <w:rPr>
          <w:rFonts w:ascii="Times New Roman" w:eastAsia="宋体" w:hAnsi="Times New Roman" w:cs="Times New Roman"/>
          <w:b/>
          <w:color w:val="000000"/>
          <w:kern w:val="0"/>
          <w:sz w:val="24"/>
          <w:szCs w:val="24"/>
          <w:lang w:val="es-ES"/>
        </w:rPr>
        <w:t>—————————</w:t>
      </w:r>
    </w:p>
    <w:p w:rsidR="009579C9" w:rsidRPr="001E476B" w:rsidRDefault="009579C9" w:rsidP="009579C9">
      <w:pPr>
        <w:widowControl/>
        <w:adjustRightInd w:val="0"/>
        <w:snapToGrid w:val="0"/>
        <w:spacing w:line="300" w:lineRule="auto"/>
        <w:rPr>
          <w:rFonts w:ascii="Times New Roman" w:eastAsia="宋体" w:hAnsi="Times New Roman" w:cs="Times New Roman"/>
          <w:color w:val="000000"/>
          <w:kern w:val="0"/>
          <w:sz w:val="24"/>
          <w:szCs w:val="24"/>
          <w:lang w:val="es-ES"/>
        </w:rPr>
      </w:pPr>
      <w:r w:rsidRPr="001E476B">
        <w:rPr>
          <w:rFonts w:ascii="Times New Roman" w:eastAsia="宋体" w:hAnsi="Times New Roman" w:cs="Times New Roman"/>
          <w:color w:val="000000"/>
          <w:kern w:val="0"/>
          <w:sz w:val="24"/>
          <w:szCs w:val="24"/>
          <w:lang w:val="es-ES"/>
        </w:rPr>
        <w:t>Nota:</w:t>
      </w:r>
    </w:p>
    <w:p w:rsidR="009579C9" w:rsidRPr="001E476B" w:rsidRDefault="009579C9" w:rsidP="009579C9">
      <w:pPr>
        <w:widowControl/>
        <w:adjustRightInd w:val="0"/>
        <w:snapToGrid w:val="0"/>
        <w:spacing w:line="300" w:lineRule="auto"/>
        <w:rPr>
          <w:rFonts w:ascii="Times New Roman" w:eastAsia="宋体" w:hAnsi="Times New Roman" w:cs="Times New Roman"/>
          <w:b/>
          <w:color w:val="000000"/>
          <w:kern w:val="0"/>
          <w:sz w:val="24"/>
          <w:szCs w:val="24"/>
          <w:lang w:val="es-ES"/>
        </w:rPr>
      </w:pPr>
      <w:r w:rsidRPr="001E476B">
        <w:rPr>
          <w:rFonts w:ascii="Times New Roman" w:eastAsia="宋体" w:hAnsi="Times New Roman" w:cs="Times New Roman"/>
          <w:color w:val="000000"/>
          <w:kern w:val="0"/>
          <w:sz w:val="24"/>
          <w:szCs w:val="24"/>
          <w:lang w:val="es-ES"/>
        </w:rPr>
        <w:tab/>
        <w:t>El texto oficial del informe será el que haya revisado y aprobado definitivamente la presente Sesión de la Asamblea Popular Nacional y publicado la Agencia de Noticias Xinhua.</w:t>
      </w:r>
    </w:p>
    <w:p w:rsidR="009579C9" w:rsidRPr="001E476B" w:rsidRDefault="009579C9" w:rsidP="009579C9">
      <w:pPr>
        <w:rPr>
          <w:rFonts w:ascii="Times New Roman" w:eastAsia="宋体" w:hAnsi="Times New Roman" w:cs="Times New Roman"/>
          <w:b/>
          <w:color w:val="000000"/>
          <w:kern w:val="0"/>
          <w:sz w:val="24"/>
          <w:szCs w:val="24"/>
          <w:lang w:val="es-ES"/>
        </w:rPr>
      </w:pPr>
      <w:r w:rsidRPr="001E476B">
        <w:rPr>
          <w:rFonts w:ascii="Times New Roman" w:hAnsi="Times New Roman" w:cs="Times New Roman"/>
          <w:b/>
          <w:sz w:val="24"/>
          <w:szCs w:val="24"/>
          <w:lang w:val="es-ES"/>
        </w:rPr>
        <w:br w:type="page"/>
      </w:r>
      <w:r w:rsidRPr="001E476B">
        <w:rPr>
          <w:rFonts w:ascii="Times New Roman" w:eastAsia="宋体" w:hAnsi="Times New Roman" w:cs="Times New Roman"/>
          <w:b/>
          <w:color w:val="000000"/>
          <w:kern w:val="0"/>
          <w:sz w:val="24"/>
          <w:szCs w:val="24"/>
          <w:lang w:val="es-ES"/>
        </w:rPr>
        <w:lastRenderedPageBreak/>
        <w:t>Estimados diputados:</w:t>
      </w:r>
    </w:p>
    <w:p w:rsidR="009579C9" w:rsidRPr="001E476B" w:rsidRDefault="009579C9" w:rsidP="009579C9">
      <w:pPr>
        <w:pStyle w:val="a5"/>
        <w:snapToGrid w:val="0"/>
        <w:spacing w:line="300" w:lineRule="auto"/>
        <w:ind w:firstLine="426"/>
        <w:jc w:val="both"/>
        <w:rPr>
          <w:rFonts w:ascii="Times New Roman" w:eastAsia="宋体" w:hAnsi="Times New Roman" w:cs="Times New Roman"/>
          <w:color w:val="000000"/>
          <w:kern w:val="0"/>
          <w:sz w:val="24"/>
          <w:szCs w:val="24"/>
          <w:lang w:val="es-ES"/>
        </w:rPr>
      </w:pPr>
      <w:r w:rsidRPr="001E476B">
        <w:rPr>
          <w:rFonts w:ascii="Times New Roman" w:eastAsia="宋体" w:hAnsi="Times New Roman" w:cs="Times New Roman"/>
          <w:color w:val="000000"/>
          <w:kern w:val="0"/>
          <w:sz w:val="24"/>
          <w:szCs w:val="24"/>
          <w:lang w:val="es-ES"/>
        </w:rPr>
        <w:t>Por encargo del Consejo de Estado, presentamos ahora la ejecución de los presupuestos central y territoriales de 2021 y los proyectos de los mismos para 2022 a la V Sesión de la XIII Asamblea Popular Nacional para su examen y deliberación, y para que los honorables miembros del Comité Nacional de la Conferencia Consultiva Política del Pueblo Chino hagan sus observaciones al respecto.</w:t>
      </w:r>
    </w:p>
    <w:p w:rsidR="009579C9" w:rsidRPr="001E476B" w:rsidRDefault="009579C9" w:rsidP="009579C9">
      <w:pPr>
        <w:pStyle w:val="a5"/>
        <w:snapToGrid w:val="0"/>
        <w:spacing w:line="300" w:lineRule="auto"/>
        <w:ind w:firstLine="576"/>
        <w:jc w:val="both"/>
        <w:rPr>
          <w:rFonts w:ascii="Times New Roman" w:eastAsia="宋体" w:hAnsi="Times New Roman" w:cs="Times New Roman"/>
          <w:color w:val="000000"/>
          <w:kern w:val="0"/>
          <w:sz w:val="24"/>
          <w:szCs w:val="24"/>
          <w:lang w:val="es-ES"/>
        </w:rPr>
      </w:pPr>
    </w:p>
    <w:p w:rsidR="009579C9" w:rsidRPr="001E476B" w:rsidRDefault="009579C9" w:rsidP="009579C9">
      <w:pPr>
        <w:widowControl/>
        <w:snapToGrid w:val="0"/>
        <w:spacing w:line="300" w:lineRule="auto"/>
        <w:jc w:val="center"/>
        <w:rPr>
          <w:rFonts w:ascii="Times New Roman" w:eastAsia="宋体" w:hAnsi="Times New Roman" w:cs="Times New Roman"/>
          <w:b/>
          <w:color w:val="000000"/>
          <w:kern w:val="0"/>
          <w:sz w:val="24"/>
          <w:szCs w:val="24"/>
          <w:lang w:val="es-ES"/>
        </w:rPr>
      </w:pPr>
      <w:r w:rsidRPr="001E476B">
        <w:rPr>
          <w:rFonts w:ascii="Times New Roman" w:eastAsia="宋体" w:hAnsi="Times New Roman" w:cs="Times New Roman"/>
          <w:b/>
          <w:color w:val="000000"/>
          <w:kern w:val="0"/>
          <w:sz w:val="24"/>
          <w:szCs w:val="24"/>
          <w:lang w:val="es-ES"/>
        </w:rPr>
        <w:t>I. EJECUCIÓN DE LOS PRESUPUESTOS CENTRAL</w:t>
      </w:r>
    </w:p>
    <w:p w:rsidR="009579C9" w:rsidRPr="001E476B" w:rsidRDefault="009579C9" w:rsidP="009579C9">
      <w:pPr>
        <w:widowControl/>
        <w:snapToGrid w:val="0"/>
        <w:spacing w:line="300" w:lineRule="auto"/>
        <w:jc w:val="center"/>
        <w:rPr>
          <w:rFonts w:ascii="Times New Roman" w:eastAsia="宋体" w:hAnsi="Times New Roman" w:cs="Times New Roman"/>
          <w:b/>
          <w:color w:val="000000"/>
          <w:kern w:val="0"/>
          <w:sz w:val="24"/>
          <w:szCs w:val="24"/>
          <w:lang w:val="es-ES"/>
        </w:rPr>
      </w:pPr>
      <w:r w:rsidRPr="001E476B">
        <w:rPr>
          <w:rFonts w:ascii="Times New Roman" w:eastAsia="宋体" w:hAnsi="Times New Roman" w:cs="Times New Roman"/>
          <w:b/>
          <w:color w:val="000000"/>
          <w:kern w:val="0"/>
          <w:sz w:val="24"/>
          <w:szCs w:val="24"/>
          <w:lang w:val="es-ES"/>
        </w:rPr>
        <w:t>Y TERRITORIALES DE 2021</w:t>
      </w:r>
    </w:p>
    <w:p w:rsidR="009579C9" w:rsidRPr="001E476B" w:rsidRDefault="009579C9" w:rsidP="009579C9">
      <w:pPr>
        <w:snapToGrid w:val="0"/>
        <w:spacing w:line="300" w:lineRule="auto"/>
        <w:rPr>
          <w:rFonts w:ascii="Times New Roman" w:hAnsi="Times New Roman" w:cs="Times New Roman"/>
          <w:sz w:val="24"/>
          <w:szCs w:val="24"/>
          <w:lang w:val="es-ES"/>
        </w:rPr>
      </w:pPr>
    </w:p>
    <w:p w:rsidR="009579C9" w:rsidRPr="001E476B" w:rsidRDefault="009579C9" w:rsidP="009579C9">
      <w:pPr>
        <w:tabs>
          <w:tab w:val="left" w:pos="426"/>
        </w:tabs>
        <w:snapToGrid w:val="0"/>
        <w:spacing w:line="300" w:lineRule="auto"/>
        <w:rPr>
          <w:rFonts w:ascii="Times New Roman" w:hAnsi="Times New Roman" w:cs="Times New Roman"/>
          <w:sz w:val="24"/>
          <w:szCs w:val="24"/>
          <w:lang w:val="es-ES_tradnl"/>
        </w:rPr>
      </w:pPr>
      <w:r w:rsidRPr="001E476B">
        <w:rPr>
          <w:rFonts w:ascii="Times New Roman" w:hAnsi="Times New Roman" w:cs="Times New Roman"/>
          <w:sz w:val="24"/>
          <w:szCs w:val="24"/>
          <w:lang w:val="es-ES"/>
        </w:rPr>
        <w:tab/>
        <w:t xml:space="preserve">El año 2021 ha sido un año que ha marcado un hito en la historia del Partido y el país. El Comité Central del Partido, nucleado en torno al camarada Xi Jinping, unió y condujo a todos los militantes y al pueblo de todas las etnias del país en la solemne celebración del centenario de la fundación del Partido Comunista de China, en la exitosa celebración de la VI Sesión Plenaria de su XIX Comité Central y la formulación en esta de la tercera resolución histórica del Partido, así como en la consecución en el plazo fijado de la victoria en la batalla de asalto de plazas fuertes en la liberación de la pobreza, en la culminación en el plazo previsto de la construcción integral de una sociedad modestamente acomodada y el consiguiente cumplimiento del objetivo de lucha establecido para el primer centenario, y en el inicio de la nueva expedición de la construcción integral de un país socialista moderno rumbo al objetivo de lucha fijado para el segundo. </w:t>
      </w:r>
      <w:r w:rsidRPr="001E476B">
        <w:rPr>
          <w:rFonts w:ascii="Times New Roman" w:eastAsia="宋体" w:hAnsi="Times New Roman" w:cs="Times New Roman"/>
          <w:color w:val="000000"/>
          <w:kern w:val="0"/>
          <w:sz w:val="24"/>
          <w:szCs w:val="24"/>
          <w:lang w:val="es-ES"/>
        </w:rPr>
        <w:t xml:space="preserve">Frente a la compleja y seria situación interna y externa, y a los desafíos planteados por múltiples riesgos, bajo la firme dirección del Comité Central del Partido con el camarada Xi Jinping como núcleo, </w:t>
      </w:r>
      <w:r w:rsidRPr="001E476B">
        <w:rPr>
          <w:rFonts w:ascii="Times New Roman" w:hAnsi="Times New Roman" w:cs="Times New Roman"/>
          <w:sz w:val="24"/>
          <w:szCs w:val="24"/>
          <w:lang w:val="es-ES_tradnl"/>
        </w:rPr>
        <w:t xml:space="preserve">guiados insistentemente por el pensamiento de Xi Jinping sobre el socialismo con peculiaridades chinas de la nueva era, implementando a fondo </w:t>
      </w:r>
      <w:r w:rsidRPr="001E476B">
        <w:rPr>
          <w:rFonts w:ascii="Times New Roman" w:hAnsi="Times New Roman" w:cs="Times New Roman"/>
          <w:sz w:val="24"/>
          <w:szCs w:val="24"/>
          <w:lang w:val="es-ES"/>
        </w:rPr>
        <w:t>el espíritu del XIX Congreso Nacional del Partido y de cada sesión plenaria de su XIX Comité Central, y aplicando con firmeza</w:t>
      </w:r>
      <w:r w:rsidRPr="001E476B">
        <w:rPr>
          <w:rFonts w:ascii="Times New Roman" w:hAnsi="Times New Roman" w:cs="Times New Roman"/>
          <w:sz w:val="24"/>
          <w:szCs w:val="24"/>
          <w:lang w:val="es-ES_tradnl"/>
        </w:rPr>
        <w:t xml:space="preserve"> las decisiones y disposiciones del Comité Central del Partido y el Consejo de Estado, </w:t>
      </w:r>
      <w:r w:rsidRPr="001E476B">
        <w:rPr>
          <w:rFonts w:ascii="Times New Roman" w:eastAsia="宋体" w:hAnsi="Times New Roman" w:cs="Times New Roman"/>
          <w:color w:val="000000"/>
          <w:kern w:val="0"/>
          <w:sz w:val="24"/>
          <w:szCs w:val="24"/>
          <w:lang w:val="es-ES"/>
        </w:rPr>
        <w:t>l</w:t>
      </w:r>
      <w:r w:rsidRPr="001E476B">
        <w:rPr>
          <w:rFonts w:ascii="Times New Roman" w:hAnsi="Times New Roman" w:cs="Times New Roman"/>
          <w:sz w:val="24"/>
          <w:szCs w:val="24"/>
          <w:lang w:val="es-ES_tradnl"/>
        </w:rPr>
        <w:t>os diversos territorios y departamentos han ejecutado estrictamente los presupuestos examinados y aprobados por la IV Sesión de la XIII Asamblea Popular Nacional, han planeado con visión de conjunto la prevención y control de la epidemia de COVID-19 y el desarrollo económico y social,</w:t>
      </w:r>
      <w:r w:rsidRPr="001E476B">
        <w:rPr>
          <w:rFonts w:ascii="Times New Roman" w:hAnsi="Times New Roman" w:cs="Times New Roman"/>
          <w:sz w:val="24"/>
          <w:szCs w:val="24"/>
          <w:lang w:val="es-ES"/>
        </w:rPr>
        <w:t xml:space="preserve"> han realizado de forma sólida los trabajos relativos a las “seis estabilizaciones” [del empleo, las finanzas, el comercio exterior, los fondos foráneos, las inversiones y las expectativas], han implementado en todos los sentidos las tareas de las “seis garantizaciones” [del empleo, las condiciones de vida básicas del pueblo, los agentes del mercado, la seguridad alimentaria y energética, la estabilidad de las cadenas sectoriales y de suministro, y el funcionamiento de los niveles de base] y han afrontado con eficacia el desafío planteado por todo tipo de riesgos, de modo que</w:t>
      </w:r>
      <w:r w:rsidRPr="001E476B">
        <w:rPr>
          <w:rFonts w:ascii="Times New Roman" w:hAnsi="Times New Roman" w:cs="Times New Roman"/>
          <w:sz w:val="24"/>
          <w:szCs w:val="24"/>
          <w:lang w:val="es-ES_tradnl"/>
        </w:rPr>
        <w:t xml:space="preserve"> se han dado nuevos pasos en la </w:t>
      </w:r>
      <w:r w:rsidRPr="001E476B">
        <w:rPr>
          <w:rFonts w:ascii="Times New Roman" w:eastAsia="仿宋_GB2312" w:hAnsi="Times New Roman" w:cs="Times New Roman"/>
          <w:color w:val="000000" w:themeColor="text1"/>
          <w:sz w:val="24"/>
          <w:szCs w:val="24"/>
          <w:lang w:val="es-ES_tradnl"/>
        </w:rPr>
        <w:t xml:space="preserve">estructuración de la nueva configuración del desarrollo, </w:t>
      </w:r>
      <w:r w:rsidRPr="001E476B">
        <w:rPr>
          <w:rFonts w:ascii="Times New Roman" w:eastAsia="仿宋_GB2312" w:hAnsi="Times New Roman" w:cs="Times New Roman"/>
          <w:color w:val="000000" w:themeColor="text1"/>
          <w:sz w:val="24"/>
          <w:szCs w:val="24"/>
          <w:lang w:val="es-ES_tradnl"/>
        </w:rPr>
        <w:lastRenderedPageBreak/>
        <w:t xml:space="preserve">se han obtenido nuevos resultados en el desarrollo de alta calidad, </w:t>
      </w:r>
      <w:r w:rsidRPr="001E476B">
        <w:rPr>
          <w:rFonts w:ascii="Times New Roman" w:hAnsi="Times New Roman" w:cs="Times New Roman"/>
          <w:sz w:val="24"/>
          <w:szCs w:val="24"/>
          <w:lang w:val="es-ES_tradnl"/>
        </w:rPr>
        <w:t xml:space="preserve">se han robustecido con celeridad las fuerzas científico-tecnológicas estratégicas nacionales, se ha elevado la resiliencia de las cadenas sectoriales, se ha impulsado que la reforma progresase en profundidad, se ha logrado una garantización enérgica y eficaz de </w:t>
      </w:r>
      <w:r w:rsidRPr="001E476B">
        <w:rPr>
          <w:rFonts w:ascii="Times New Roman" w:hAnsi="Times New Roman" w:cs="Times New Roman"/>
          <w:sz w:val="24"/>
          <w:szCs w:val="24"/>
          <w:lang w:val="es-ES"/>
        </w:rPr>
        <w:t xml:space="preserve">las condiciones de </w:t>
      </w:r>
      <w:r w:rsidRPr="001E476B">
        <w:rPr>
          <w:rFonts w:ascii="Times New Roman" w:hAnsi="Times New Roman" w:cs="Times New Roman"/>
          <w:sz w:val="24"/>
          <w:szCs w:val="24"/>
          <w:lang w:val="es-ES_tradnl"/>
        </w:rPr>
        <w:t>la vida del pueblo, se ha</w:t>
      </w:r>
      <w:r w:rsidRPr="001E476B">
        <w:rPr>
          <w:rFonts w:ascii="Times New Roman" w:hAnsi="Times New Roman" w:cs="Times New Roman"/>
          <w:sz w:val="24"/>
          <w:szCs w:val="24"/>
          <w:lang w:val="es-ES"/>
        </w:rPr>
        <w:t xml:space="preserve"> propulsado de continuo</w:t>
      </w:r>
      <w:r w:rsidRPr="001E476B">
        <w:rPr>
          <w:rFonts w:ascii="Times New Roman" w:hAnsi="Times New Roman" w:cs="Times New Roman"/>
          <w:sz w:val="24"/>
          <w:szCs w:val="24"/>
          <w:lang w:val="es-ES_tradnl"/>
        </w:rPr>
        <w:t xml:space="preserve"> la construcción de la civilización ecológica, se ha mantenido estable la situación general de la sociedad </w:t>
      </w:r>
      <w:r w:rsidRPr="001E476B">
        <w:rPr>
          <w:rFonts w:ascii="Times New Roman" w:eastAsia="仿宋_GB2312" w:hAnsi="Times New Roman" w:cs="Times New Roman"/>
          <w:color w:val="000000" w:themeColor="text1"/>
          <w:sz w:val="24"/>
          <w:szCs w:val="24"/>
          <w:lang w:val="es-ES_tradnl"/>
        </w:rPr>
        <w:t xml:space="preserve">y se ha materializado un buen inicio del XIV Plan Quinquenal. La </w:t>
      </w:r>
      <w:r w:rsidRPr="001E476B">
        <w:rPr>
          <w:rFonts w:ascii="Times New Roman" w:hAnsi="Times New Roman" w:cs="Times New Roman"/>
          <w:sz w:val="24"/>
          <w:szCs w:val="24"/>
          <w:lang w:val="es-ES_tradnl"/>
        </w:rPr>
        <w:t>ejecución de los presupuestos central y territoriales ha sido relativamente satisfactoria.</w:t>
      </w:r>
    </w:p>
    <w:p w:rsidR="009579C9" w:rsidRPr="001E476B" w:rsidRDefault="009579C9" w:rsidP="009579C9">
      <w:pPr>
        <w:tabs>
          <w:tab w:val="left" w:pos="426"/>
        </w:tabs>
        <w:snapToGrid w:val="0"/>
        <w:spacing w:line="300" w:lineRule="auto"/>
        <w:ind w:firstLine="420"/>
        <w:rPr>
          <w:rFonts w:ascii="Times New Roman" w:hAnsi="Times New Roman" w:cs="Times New Roman"/>
          <w:sz w:val="24"/>
          <w:szCs w:val="24"/>
          <w:lang w:val="es-ES_tradnl"/>
        </w:rPr>
      </w:pPr>
      <w:r w:rsidRPr="001E476B">
        <w:rPr>
          <w:rFonts w:ascii="Times New Roman" w:hAnsi="Times New Roman" w:cs="Times New Roman"/>
          <w:b/>
          <w:i/>
          <w:sz w:val="24"/>
          <w:szCs w:val="24"/>
          <w:lang w:val="es-ES"/>
        </w:rPr>
        <w:t>1.</w:t>
      </w:r>
      <w:r w:rsidRPr="001E476B">
        <w:rPr>
          <w:rFonts w:ascii="Times New Roman" w:hAnsi="Times New Roman" w:cs="Times New Roman"/>
          <w:i/>
          <w:sz w:val="24"/>
          <w:szCs w:val="24"/>
          <w:lang w:val="es-ES"/>
        </w:rPr>
        <w:t xml:space="preserve"> </w:t>
      </w:r>
      <w:r w:rsidRPr="001E476B">
        <w:rPr>
          <w:rFonts w:ascii="Times New Roman" w:hAnsi="Times New Roman" w:cs="Times New Roman"/>
          <w:b/>
          <w:i/>
          <w:sz w:val="24"/>
          <w:szCs w:val="24"/>
          <w:lang w:val="es-ES"/>
        </w:rPr>
        <w:t>Ejecución de los ingresos y gastos en concepto de presupuesto público ordinario en 20</w:t>
      </w:r>
      <w:r w:rsidRPr="001E476B">
        <w:rPr>
          <w:rFonts w:ascii="Times New Roman" w:hAnsi="Times New Roman" w:cs="Times New Roman"/>
          <w:b/>
          <w:i/>
          <w:sz w:val="24"/>
          <w:szCs w:val="24"/>
          <w:lang w:val="es-ES_tradnl"/>
        </w:rPr>
        <w:t>21</w:t>
      </w:r>
    </w:p>
    <w:p w:rsidR="009579C9" w:rsidRPr="001E476B" w:rsidRDefault="009579C9" w:rsidP="009579C9">
      <w:pPr>
        <w:snapToGrid w:val="0"/>
        <w:spacing w:line="300" w:lineRule="auto"/>
        <w:ind w:firstLine="420"/>
        <w:rPr>
          <w:rFonts w:ascii="Times New Roman" w:hAnsi="Times New Roman" w:cs="Times New Roman"/>
          <w:b/>
          <w:sz w:val="24"/>
          <w:szCs w:val="24"/>
          <w:lang w:val="es-ES"/>
        </w:rPr>
      </w:pPr>
      <w:r w:rsidRPr="001E476B">
        <w:rPr>
          <w:rFonts w:ascii="Times New Roman" w:hAnsi="Times New Roman" w:cs="Times New Roman"/>
          <w:b/>
          <w:sz w:val="24"/>
          <w:szCs w:val="24"/>
          <w:lang w:val="es-ES"/>
        </w:rPr>
        <w:t>1) Del presupuesto público ordinario de todo el país</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de todo el país en este concepto</w:t>
      </w:r>
      <w:r w:rsidRPr="001E476B">
        <w:rPr>
          <w:rFonts w:ascii="Times New Roman" w:hAnsi="Times New Roman" w:cs="Times New Roman"/>
          <w:sz w:val="24"/>
          <w:szCs w:val="24"/>
          <w:lang w:val="es-ES"/>
        </w:rPr>
        <w:t xml:space="preserve"> han sido de 20 billones 253.888 millones de yuanes, lo que supone el 102,5 % de lo presupuestado, un 10,7 % más que el año 2020, debiéndose esto principalmente al efecto impulsor propio de factores como la recuperación económica sostenida y estable o como el alza de los precios. De dichos ingresos, los tributarios han sido de 17 billones 273.047 millones de yuanes, un 11,9 % más, y los no tributarios, de 2 billones 980.841 millones, un 4,2 % más. Si sumamos los fondos transferidos del fondo de estabilización y regulación del presupuesto, del presupuesto de los fondos gubernamentales y del presupuesto para la gestión del capital estatal, así como los fondos transferidos del ejercicio precedente y los fondos restantes tras la ejecución de los rubros —ambos ya usados—, todo por una cantidad de 1 billón 171.352 millones de yuanes, tenemos 21 billones 425.240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24 billones 632.150 millones de yuanes, el 98,5 % de lo presupuestado, un 0,3 % más. Agregados los 354.090 millones de yuanes destinados al fondo de estabilización y regulación del presupuesto central y los 9.000 millones asignados al presupuesto de los fondos gubernamentales, la cantidad ha totalizado 24 billones 995.240 millones. El balance de los ingresos y gastos globales arroja un déficit de 3 billones 570.000 millones de yuanes, cantidad igual a la presupuestada.</w:t>
      </w:r>
    </w:p>
    <w:p w:rsidR="009579C9" w:rsidRPr="001E476B" w:rsidRDefault="009579C9" w:rsidP="009579C9">
      <w:pPr>
        <w:snapToGrid w:val="0"/>
        <w:spacing w:line="300" w:lineRule="auto"/>
        <w:ind w:firstLine="420"/>
        <w:rPr>
          <w:rFonts w:ascii="Times New Roman" w:hAnsi="Times New Roman" w:cs="Times New Roman"/>
          <w:b/>
          <w:sz w:val="24"/>
          <w:szCs w:val="24"/>
          <w:lang w:val="es-ES"/>
        </w:rPr>
      </w:pPr>
      <w:r w:rsidRPr="001E476B">
        <w:rPr>
          <w:rFonts w:ascii="Times New Roman" w:hAnsi="Times New Roman" w:cs="Times New Roman"/>
          <w:b/>
          <w:sz w:val="24"/>
          <w:szCs w:val="24"/>
          <w:lang w:val="es-ES"/>
        </w:rPr>
        <w:t>2) Del presupuesto público ordinario de la hacienda central</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de la hacienda central en concepto de presupuesto público ordinario</w:t>
      </w:r>
      <w:r w:rsidRPr="001E476B">
        <w:rPr>
          <w:rFonts w:ascii="Times New Roman" w:hAnsi="Times New Roman" w:cs="Times New Roman"/>
          <w:sz w:val="24"/>
          <w:szCs w:val="24"/>
          <w:lang w:val="es-ES"/>
        </w:rPr>
        <w:t xml:space="preserve"> han sido de 9 billones 146.180 millones de yuanes, el 102,2 % de lo presupuestado, un 10,5 % más. Sumados los 95.000 millones provenientes del fondo de estabilización y regulación del presupuesto central y los 98.500 millones procedentes del presupuesto de los fondos gubernamentales de la hacienda central y del presupuesto para la gestión del capital estatal de esta misma, el ingreso total ha sido de 9 billones 339.680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sumado 11 billones 726.590 millones de yuanes, el 98,6 % de lo presupuestado, un 0,9 % menos, cantidad de la cual 3 billones 504.996 millones corresponden a los gastos propios de la hacienda central, el 100,1 % de lo presupuestado, un 0,1 % menos, y los 8 billones 221.594 </w:t>
      </w:r>
      <w:r w:rsidRPr="001E476B">
        <w:rPr>
          <w:rFonts w:ascii="Times New Roman" w:hAnsi="Times New Roman" w:cs="Times New Roman"/>
          <w:sz w:val="24"/>
          <w:szCs w:val="24"/>
          <w:lang w:val="es-ES"/>
        </w:rPr>
        <w:lastRenderedPageBreak/>
        <w:t>millones restantes, a los pagos de transferencia a las territoriales, el 98,6 % de lo presupuestado, un 1,2 % menos. Agregados los 354.090 millones de yuanes destinados al fondo de estabilización y regulación del presupuesto central y los 9.000 millones asignados al presupuesto de los fondos gubernamentales de la hacienda central, la cantidad total ha sido de 12 billones 89.680 millones. El balance de los ingresos y gastos globales arroja un déficit de 2 billones 750.000 millones de yuanes, cuantía igual a la presupuestada.</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sz w:val="24"/>
          <w:szCs w:val="24"/>
          <w:lang w:val="es-ES"/>
        </w:rPr>
        <w:t>La ejecución de los principales ingresos del presupuesto público ordinario de la hacienda central se sintetiza concretamente en lo siguiente: por el impuesto al valor agregado interno, 3 billones 175.266 millones de yuanes, el 100,5 % de lo presupuestado; por el impuesto sobre el consumo interno, 1 billón 388.070 millones, el 104,3 % de lo presupuestado; por el impuesto sobre la renta empresarial, 2 billones 660.534 millones, el 103,8 %; por el impuesto sobre la renta personal, 839.595 millones, el 106,3 %; por aranceles, 280.587 millones, el 102 %; por el impuesto sobre el valor agregado y el impuesto sobre el consumo de productos importados, 1 billón 731.636 millones, el 107,8 %; por reembolsos a la exportación por concepto del valor agregado y del consumo, 1 billón 815.769 millones, el 117,1 %. El sobrecumplimiento del presupuesto relativamente grande en las partidas de ingreso tanto de importación como de exportación se debe principalmente a la influencia tanto de un aumento mejor de lo previsto referente al comercio exterior como del alza de los precios de importación de los productos básicos.</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sz w:val="24"/>
          <w:szCs w:val="24"/>
          <w:lang w:val="es-ES"/>
        </w:rPr>
        <w:t>La ejecución de los principales gastos propios de la hacienda central en concepto de presupuesto público ordinario se sintetiza concretamente en lo siguiente: 157.269 millones de yuanes en servicios públicos ordinarios, el 107 % de lo presupuestado</w:t>
      </w:r>
      <w:r w:rsidRPr="001E476B">
        <w:rPr>
          <w:rFonts w:ascii="Times New Roman" w:hAnsi="Times New Roman" w:cs="Times New Roman"/>
          <w:sz w:val="24"/>
          <w:szCs w:val="24"/>
          <w:lang w:val="es-ES_tradnl"/>
        </w:rPr>
        <w:t>, debiéndose esto principalmente al aumento tanto de las inversiones englobadas en el presupuesto central, entre ellas las relativas a la construcción de la informatización, como de los gastos de la rama aduanera en la prevención y control de la epidemia de COVID-19</w:t>
      </w:r>
      <w:r w:rsidRPr="001E476B">
        <w:rPr>
          <w:rFonts w:ascii="Times New Roman" w:hAnsi="Times New Roman" w:cs="Times New Roman"/>
          <w:sz w:val="24"/>
          <w:szCs w:val="24"/>
          <w:lang w:val="es-ES"/>
        </w:rPr>
        <w:t>; 49.096 millones en diplomacia, el 97,4 % de lo presupuestado; 1 billón 355.758 millones en defensa nacional, el 100 %; 189.002 millones en seguridad pública, el 102,1 %; 169.035 millones en educación, 101,6 %; 320.554 millones en ciencia y tecnología, 99,3 %; 111.249 millones en reservas de cereales, aceites comestibles y otros recursos, 90,8 %; 586.769 millones en pago de intereses de las deudas, el 97,8 %.</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sz w:val="24"/>
          <w:szCs w:val="24"/>
          <w:lang w:val="es-ES"/>
        </w:rPr>
        <w:t xml:space="preserve">La ejecución de los gastos de la hacienda central en concepto de pagos de transferencia a las territoriales se sintetiza concretamente en lo siguiente: 7 billones 486.290 millones para los pagos de transferencia ordinarios, el 99,8 % de lo presupuestado; 735.304 millones para los pagos de transferencia especiales, el 88 %, debiéndose esto principalmente a que una parte de estos pagos de transferencia originalmente programados como inversiones englobadas en el presupuesto central han sido incluidos, en función de sus usos reales, en los gastos correspondientes </w:t>
      </w:r>
      <w:r w:rsidRPr="001E476B">
        <w:rPr>
          <w:rFonts w:ascii="Times New Roman" w:hAnsi="Times New Roman" w:cs="Times New Roman"/>
          <w:sz w:val="24"/>
          <w:szCs w:val="24"/>
          <w:lang w:val="es-ES"/>
        </w:rPr>
        <w:lastRenderedPageBreak/>
        <w:t>propios de la hacienda central.</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t>En 2021, el sobreingreso y el saldo positivo de los gastos de la hacienda central en concepto de presupuesto público ordinario ha</w:t>
      </w:r>
      <w:r w:rsidRPr="001E476B">
        <w:rPr>
          <w:rFonts w:ascii="Times New Roman" w:hAnsi="Times New Roman" w:cs="Times New Roman"/>
          <w:sz w:val="24"/>
          <w:szCs w:val="24"/>
          <w:lang w:val="es-ES_tradnl"/>
        </w:rPr>
        <w:t>n</w:t>
      </w:r>
      <w:r w:rsidRPr="001E476B">
        <w:rPr>
          <w:rFonts w:ascii="Times New Roman" w:hAnsi="Times New Roman" w:cs="Times New Roman"/>
          <w:sz w:val="24"/>
          <w:szCs w:val="24"/>
          <w:lang w:val="es-ES"/>
        </w:rPr>
        <w:t xml:space="preserve"> sido respectivamente de 201.180 millones de yuanes y 152.910 millones, cantidades transferidas en su totalidad al fondo de estabilización y regulación del presupuesto central. </w:t>
      </w:r>
      <w:r w:rsidRPr="001E476B">
        <w:rPr>
          <w:rFonts w:ascii="Times New Roman" w:hAnsi="Times New Roman" w:cs="Times New Roman"/>
          <w:sz w:val="24"/>
          <w:szCs w:val="24"/>
          <w:lang w:val="es-ES_tradnl"/>
        </w:rPr>
        <w:t xml:space="preserve">De los </w:t>
      </w:r>
      <w:r w:rsidRPr="001E476B">
        <w:rPr>
          <w:rFonts w:ascii="Times New Roman" w:hAnsi="Times New Roman" w:cs="Times New Roman"/>
          <w:sz w:val="24"/>
          <w:szCs w:val="24"/>
          <w:lang w:val="es-ES"/>
        </w:rPr>
        <w:t>50.000 millones de yuanes programados como fondos de reserva del nivel central, los gastos reales han sido de 40.000 millones, que se han destinado principalmente a la rehabilitación y reconstrucción tras anegamientos e inundaciones, y a los subsidios únicos a los cultivadores de cereales, y los l0.000 millones restantes (ya incluidos en dicho saldo positivo de 152.910 millones) han sido transferidos en su totalidad al mismo fondo de estabilización y regulación. Este ha dado, al término de 2021, un saldo positivo de 385.401 millones de yuanes.</w:t>
      </w:r>
    </w:p>
    <w:p w:rsidR="009579C9" w:rsidRPr="001E476B" w:rsidRDefault="009579C9" w:rsidP="009579C9">
      <w:pPr>
        <w:tabs>
          <w:tab w:val="left" w:pos="426"/>
        </w:tabs>
        <w:snapToGrid w:val="0"/>
        <w:spacing w:line="300" w:lineRule="auto"/>
        <w:rPr>
          <w:rFonts w:ascii="Times New Roman" w:hAnsi="Times New Roman" w:cs="Times New Roman"/>
          <w:b/>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3) Del presupuesto público ordinario de las haciendas territoriales</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de las haciendas territoriales en concepto de presupuesto público ordinario</w:t>
      </w:r>
      <w:r w:rsidRPr="001E476B">
        <w:rPr>
          <w:rFonts w:ascii="Times New Roman" w:hAnsi="Times New Roman" w:cs="Times New Roman"/>
          <w:sz w:val="24"/>
          <w:szCs w:val="24"/>
          <w:lang w:val="es-ES"/>
        </w:rPr>
        <w:t xml:space="preserve"> han sumado 19 billones 329.302 millones de yuanes, cantidad de la cual los ingresos propios de estas haciendas han sido de 11 billones 107.708 millones, un 10,9 % más, y los ingresos en concepto de pagos de transferencia hechos por la hacienda central, de 8 billones 221.594 millones. Agregados los fondos transferidos por las haciendas territoriales del fondo de estabilización y regulación de los presupuestos, del presupuesto de los fondos gubernamentales y del presupuesto para la gestión del capital estatal, así como los fondos transferidos del ejercicio precedente y los restantes tras la ejecución de los rubros (ambos usados por dichas haciendas), que han sido de 977.852 millones, estos ingresos han llegado a totalizar 20 billones 307.154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21 billones 127.154 millones de yuanes, un 0,3 % más. El balance de los ingresos y gastos globales arroja un déficit de 820.000 millones, cantidad igual que la presupuestada.</w:t>
      </w:r>
    </w:p>
    <w:p w:rsidR="009579C9" w:rsidRPr="001E476B" w:rsidRDefault="009579C9" w:rsidP="009579C9">
      <w:pPr>
        <w:snapToGrid w:val="0"/>
        <w:spacing w:line="300" w:lineRule="auto"/>
        <w:ind w:firstLine="420"/>
        <w:rPr>
          <w:rFonts w:ascii="Times New Roman" w:hAnsi="Times New Roman" w:cs="Times New Roman"/>
          <w:b/>
          <w:i/>
          <w:sz w:val="24"/>
          <w:szCs w:val="24"/>
          <w:lang w:val="es-ES"/>
        </w:rPr>
      </w:pPr>
      <w:r w:rsidRPr="001E476B">
        <w:rPr>
          <w:rFonts w:ascii="Times New Roman" w:hAnsi="Times New Roman" w:cs="Times New Roman"/>
          <w:b/>
          <w:i/>
          <w:sz w:val="24"/>
          <w:szCs w:val="24"/>
          <w:lang w:val="es-ES"/>
        </w:rPr>
        <w:t>2. Ejecución de los ingresos y gastos en concepto de presupuesto de los fondos gubernamentales en 2021</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Los ingresos de todo el país en concepto de presupuesto de los fondos gubernamentales</w:t>
      </w:r>
      <w:r w:rsidRPr="001E476B">
        <w:rPr>
          <w:rFonts w:ascii="Times New Roman" w:hAnsi="Times New Roman" w:cs="Times New Roman"/>
          <w:sz w:val="24"/>
          <w:szCs w:val="24"/>
          <w:lang w:val="es-ES"/>
        </w:rPr>
        <w:t xml:space="preserve"> han sido de 9 billones 802.371 millones de yuanes, el 103,7 % de lo presupuestado, un 4,8 % más. Sumados los 24.016 millones ingresados como fondos transferidos del ejercicio de 2020, los 3 billones 650.000 millones derivados de la emisión de los bonos públicos especiales de los gobiernos territoriales y los 9.000 millones provenientes del presupuesto público ordinario</w:t>
      </w:r>
      <w:r w:rsidRPr="001E476B">
        <w:rPr>
          <w:rFonts w:ascii="Times New Roman" w:hAnsi="Times New Roman" w:cs="Times New Roman"/>
          <w:sz w:val="24"/>
          <w:szCs w:val="24"/>
          <w:lang w:val="es-ES_tradnl"/>
        </w:rPr>
        <w:t>,</w:t>
      </w:r>
      <w:r w:rsidRPr="001E476B">
        <w:rPr>
          <w:rFonts w:ascii="Times New Roman" w:hAnsi="Times New Roman" w:cs="Times New Roman"/>
          <w:sz w:val="24"/>
          <w:szCs w:val="24"/>
          <w:lang w:val="es-ES"/>
        </w:rPr>
        <w:t xml:space="preserve"> estos ingresos han totalizado 13 billones 485.387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11 billones 366.101 millones de yuanes, el 86,6 % de lo presupuestado, un 3,7 % menos. La considerable disparidad entre la cifra de ejecución de los gastos y la presupuestada se debe principalmente a que los gastos pertinentes programados sobre la base de los ingresos de las haciendas territoriales por la cesión del usufructo de tierras estatales han resultado inferiores a los previstos.</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lastRenderedPageBreak/>
        <w:tab/>
      </w:r>
      <w:r w:rsidRPr="001E476B">
        <w:rPr>
          <w:rFonts w:ascii="Times New Roman" w:hAnsi="Times New Roman" w:cs="Times New Roman"/>
          <w:b/>
          <w:sz w:val="24"/>
          <w:szCs w:val="24"/>
          <w:lang w:val="es-ES"/>
        </w:rPr>
        <w:t>Los ingresos de la hacienda central en concepto de presupuesto de los fondos gubernamentales</w:t>
      </w:r>
      <w:r w:rsidRPr="001E476B">
        <w:rPr>
          <w:rFonts w:ascii="Times New Roman" w:hAnsi="Times New Roman" w:cs="Times New Roman"/>
          <w:sz w:val="24"/>
          <w:szCs w:val="24"/>
          <w:lang w:val="es-ES"/>
        </w:rPr>
        <w:t xml:space="preserve"> han sido de 408.771 millones de yuanes, el 107 % de lo presupuestado, un 14,8 % más, debiéndose esto principalmente al considerable aumento de ingresos como los fondos de bienestar público provenientes de la lotería</w:t>
      </w:r>
      <w:r w:rsidRPr="001E476B">
        <w:rPr>
          <w:rFonts w:ascii="Times New Roman" w:hAnsi="Times New Roman" w:cs="Times New Roman"/>
          <w:sz w:val="24"/>
          <w:szCs w:val="24"/>
          <w:lang w:val="es-ES_tradnl"/>
        </w:rPr>
        <w:t>.</w:t>
      </w:r>
      <w:r w:rsidRPr="001E476B">
        <w:rPr>
          <w:rFonts w:ascii="Times New Roman" w:hAnsi="Times New Roman" w:cs="Times New Roman"/>
          <w:sz w:val="24"/>
          <w:szCs w:val="24"/>
          <w:lang w:val="es-ES"/>
        </w:rPr>
        <w:t xml:space="preserve"> Agregados los fondos transferidos del ejercicio de 2020 y los transferidos de otros presupuestos, la cantidad ha totalizado 441.992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400.331 millones de yuanes, el 98,6 % de lo presupuestado. De esta cantidad, 320.102 millones corresponden a los gastos propios de la hacienda central, y los 80.229 millones restantes, a los pagos de transferencia a las territoriales. Se han destinado 100 millones de yuanes al presupuesto público ordinario. Los ingresos y los gastos arrojan un saldo positivo de 41.561 millones de yuanes, de los que 38.082 millones han sido transferidos al siguiente ejercicio para su uso y los 3.479 millones restantes han sido destinados, conforme a lo establecido, al fondo de estabilización y regulación del presupuesto central.</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propios de las haciendas territoriales en concepto de presupuesto de los fondos gubernamentales</w:t>
      </w:r>
      <w:r w:rsidRPr="001E476B">
        <w:rPr>
          <w:rFonts w:ascii="Times New Roman" w:hAnsi="Times New Roman" w:cs="Times New Roman"/>
          <w:sz w:val="24"/>
          <w:szCs w:val="24"/>
          <w:lang w:val="es-ES"/>
        </w:rPr>
        <w:t xml:space="preserve"> han sido de 9 billones 393.600 millones de yuanes, un 4,5 % más. Sumados los 80.229 millones de yuanes ingresados como pagos de transferencia hechos por la hacienda central en el mismo concepto y los 3 billones 650.000 millones derivados de la emisión de los bonos públicos especiales de los gobiernos territoriales, la cantidad total ha sido de 13 billones 123.829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sumado 11 billones 45.999 millones de yuanes, un 4,2 % menos, debiéndose esto principalmente a que se han dejado de emitir los bonos públicos especiales antiepidémicos, lo que ha reducido los gastos correspondientes.</w:t>
      </w:r>
    </w:p>
    <w:p w:rsidR="009579C9" w:rsidRPr="001E476B" w:rsidRDefault="009579C9" w:rsidP="009579C9">
      <w:pPr>
        <w:snapToGrid w:val="0"/>
        <w:spacing w:line="300" w:lineRule="auto"/>
        <w:ind w:firstLine="420"/>
        <w:rPr>
          <w:rFonts w:ascii="Times New Roman" w:hAnsi="Times New Roman" w:cs="Times New Roman"/>
          <w:b/>
          <w:i/>
          <w:sz w:val="24"/>
          <w:szCs w:val="24"/>
          <w:lang w:val="es-ES"/>
        </w:rPr>
      </w:pPr>
      <w:r w:rsidRPr="001E476B">
        <w:rPr>
          <w:rFonts w:ascii="Times New Roman" w:hAnsi="Times New Roman" w:cs="Times New Roman"/>
          <w:b/>
          <w:i/>
          <w:sz w:val="24"/>
          <w:szCs w:val="24"/>
          <w:lang w:val="es-ES"/>
        </w:rPr>
        <w:t>3. Ejecución de los ingresos y gastos en concepto de presupuesto para la gestión del capital estatal en 2021</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t xml:space="preserve">De acuerdo con las estipulaciones pertinentes sobre la administración del presupuesto para la gestión del capital estatal, los ingresos </w:t>
      </w:r>
      <w:r w:rsidRPr="001E476B">
        <w:rPr>
          <w:rFonts w:ascii="Times New Roman" w:hAnsi="Times New Roman" w:cs="Times New Roman"/>
          <w:sz w:val="24"/>
          <w:szCs w:val="24"/>
          <w:lang w:val="es-ES_tradnl"/>
        </w:rPr>
        <w:t>en concepto de este presupuesto se cobran principalmente según un porcentaje determinado de las ganancias netas realizadas por las empresas estatales en el ejercicio anterior, y la programación de los gastos pertinentes se hace según el principio de equilibrio entre los ingresos y los gastos.</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de todo el país en concepto de presupuesto para la gestión del capital estatal</w:t>
      </w:r>
      <w:r w:rsidRPr="001E476B">
        <w:rPr>
          <w:rFonts w:ascii="Times New Roman" w:hAnsi="Times New Roman" w:cs="Times New Roman"/>
          <w:sz w:val="24"/>
          <w:szCs w:val="24"/>
          <w:lang w:val="es-ES"/>
        </w:rPr>
        <w:t xml:space="preserve"> han sido de 517.955 millones de yuanes, el 133,6 % de lo presupuestado, un 8,5 % más, debiéndose esto principalmente a que las ganancias de las empresas estatales de 2020 fueron superiores a las previstas. </w:t>
      </w:r>
      <w:r w:rsidRPr="001E476B">
        <w:rPr>
          <w:rFonts w:ascii="Times New Roman" w:hAnsi="Times New Roman" w:cs="Times New Roman"/>
          <w:b/>
          <w:sz w:val="24"/>
          <w:szCs w:val="24"/>
          <w:lang w:val="es-ES"/>
        </w:rPr>
        <w:t xml:space="preserve">Y los gastos </w:t>
      </w:r>
      <w:r w:rsidRPr="001E476B">
        <w:rPr>
          <w:rFonts w:ascii="Times New Roman" w:hAnsi="Times New Roman" w:cs="Times New Roman"/>
          <w:sz w:val="24"/>
          <w:szCs w:val="24"/>
          <w:lang w:val="es-ES"/>
        </w:rPr>
        <w:t>han sido de 262.478 millones de yuanes, el 99,1 % de lo presupuestado, un 2,7 % más.</w:t>
      </w:r>
    </w:p>
    <w:p w:rsidR="009579C9" w:rsidRPr="001E476B" w:rsidRDefault="009579C9" w:rsidP="009579C9">
      <w:pPr>
        <w:tabs>
          <w:tab w:val="left" w:pos="426"/>
        </w:tabs>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Los ingresos de la hacienda central en concepto de presupuesto para la gestión del capital estatal</w:t>
      </w:r>
      <w:r w:rsidRPr="001E476B">
        <w:rPr>
          <w:rFonts w:ascii="Times New Roman" w:hAnsi="Times New Roman" w:cs="Times New Roman"/>
          <w:sz w:val="24"/>
          <w:szCs w:val="24"/>
          <w:lang w:val="es-ES"/>
        </w:rPr>
        <w:t xml:space="preserve"> han sumado 200.692 millones de yuanes, el 114,6 % de lo presupuestado, un 12,4 % más. Agregados los 41.314 millones de yuanes como </w:t>
      </w:r>
      <w:r w:rsidRPr="001E476B">
        <w:rPr>
          <w:rFonts w:ascii="Times New Roman" w:hAnsi="Times New Roman" w:cs="Times New Roman"/>
          <w:sz w:val="24"/>
          <w:szCs w:val="24"/>
          <w:lang w:val="es-ES"/>
        </w:rPr>
        <w:lastRenderedPageBreak/>
        <w:t>fondos transferidos del</w:t>
      </w:r>
      <w:r w:rsidRPr="001E476B">
        <w:rPr>
          <w:rFonts w:ascii="Times New Roman" w:hAnsi="Times New Roman" w:cs="Times New Roman"/>
          <w:color w:val="000000" w:themeColor="text1"/>
          <w:sz w:val="24"/>
          <w:szCs w:val="24"/>
          <w:lang w:val="es-ES"/>
        </w:rPr>
        <w:t xml:space="preserve"> ejercicio de 2020, </w:t>
      </w:r>
      <w:r w:rsidRPr="001E476B">
        <w:rPr>
          <w:rFonts w:ascii="Times New Roman" w:hAnsi="Times New Roman" w:cs="Times New Roman"/>
          <w:sz w:val="24"/>
          <w:szCs w:val="24"/>
          <w:lang w:val="es-ES"/>
        </w:rPr>
        <w:t xml:space="preserve">el volumen de estos ingresos ha totalizado 242.006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107.780 millones de yuanes, el 91,3 % de lo presupuestado, un 14,8 % más, cantidad de la cual 93.699 millones corresponden a gastos propios de la hacienda central, y los 14.081 millones restantes, a pagos de transferencia a las territoriales. Se han asignado 98.400 millones de yuanes al presupuesto público ordinario. Se han transferido 35.826 millones al ejercicio siguiente, debiéndose esto principalmente a un determinado sobreingreso aparecido en la ejecución, que, según lo establecido, ha habido que transferir al ejercicio siguiente para su uso mediante programación presupuestaria.</w:t>
      </w:r>
    </w:p>
    <w:p w:rsidR="009579C9" w:rsidRPr="001E476B" w:rsidRDefault="009579C9" w:rsidP="009579C9">
      <w:pPr>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sz w:val="24"/>
          <w:szCs w:val="24"/>
          <w:lang w:val="es-ES"/>
        </w:rPr>
        <w:t>Los ingresos propios de las haciendas territoriales en concepto de presupuesto para la gestión del capital estatal</w:t>
      </w:r>
      <w:r w:rsidRPr="001E476B">
        <w:rPr>
          <w:rFonts w:ascii="Times New Roman" w:hAnsi="Times New Roman" w:cs="Times New Roman"/>
          <w:sz w:val="24"/>
          <w:szCs w:val="24"/>
          <w:lang w:val="es-ES"/>
        </w:rPr>
        <w:t xml:space="preserve"> han sido de 317.263 millones de yuanes, un 6,1 % más. Agregados los 14.081 millones procedentes de los pagos de transferencia hechos por la hacienda central en el mismo concepto y los 3.237 millones como fondos transferidos del ejercicio de 2020, la cantidad total ha alcanzado los 334.581 millones. </w:t>
      </w:r>
      <w:r w:rsidRPr="001E476B">
        <w:rPr>
          <w:rFonts w:ascii="Times New Roman" w:hAnsi="Times New Roman" w:cs="Times New Roman"/>
          <w:b/>
          <w:sz w:val="24"/>
          <w:szCs w:val="24"/>
          <w:lang w:val="es-ES"/>
        </w:rPr>
        <w:t>Y los gastos</w:t>
      </w:r>
      <w:r w:rsidRPr="001E476B">
        <w:rPr>
          <w:rFonts w:ascii="Times New Roman" w:hAnsi="Times New Roman" w:cs="Times New Roman"/>
          <w:sz w:val="24"/>
          <w:szCs w:val="24"/>
          <w:lang w:val="es-ES"/>
        </w:rPr>
        <w:t xml:space="preserve"> han sido de 168.779 millones de yuanes, un 0,3 % más. Se han asignado 135.205 millones de yuanes al presupuesto público ordinario. Se han transferido 30.597 millones al ejercicio siguiente.</w:t>
      </w:r>
    </w:p>
    <w:p w:rsidR="009579C9" w:rsidRPr="001E476B" w:rsidRDefault="009579C9" w:rsidP="009579C9">
      <w:pPr>
        <w:snapToGrid w:val="0"/>
        <w:spacing w:line="300" w:lineRule="auto"/>
        <w:ind w:firstLine="420"/>
        <w:rPr>
          <w:rFonts w:ascii="Times New Roman" w:hAnsi="Times New Roman" w:cs="Times New Roman"/>
          <w:b/>
          <w:i/>
          <w:sz w:val="24"/>
          <w:szCs w:val="24"/>
          <w:lang w:val="es-ES"/>
        </w:rPr>
      </w:pPr>
      <w:r w:rsidRPr="001E476B">
        <w:rPr>
          <w:rFonts w:ascii="Times New Roman" w:hAnsi="Times New Roman" w:cs="Times New Roman"/>
          <w:b/>
          <w:i/>
          <w:sz w:val="24"/>
          <w:szCs w:val="24"/>
          <w:lang w:val="es-ES"/>
        </w:rPr>
        <w:t>4. Ejecución de los ingresos y gastos en concepto de presupuesto de los fondos de los seguros sociales en 2021</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eastAsia="宋体" w:hAnsi="Times New Roman" w:cs="Times New Roman"/>
          <w:b/>
          <w:sz w:val="24"/>
          <w:szCs w:val="24"/>
          <w:lang w:val="es-ES"/>
        </w:rPr>
        <w:t>Los ingresos de todo el país en concepto de presupuesto de los fondos de los seguros sociales</w:t>
      </w:r>
      <w:r w:rsidRPr="001E476B">
        <w:rPr>
          <w:rFonts w:ascii="Times New Roman" w:eastAsia="宋体" w:hAnsi="Times New Roman" w:cs="Times New Roman"/>
          <w:sz w:val="24"/>
          <w:szCs w:val="24"/>
          <w:lang w:val="es-ES"/>
        </w:rPr>
        <w:t xml:space="preserve"> han sido de 9 billones 473.474 millones de yuanes, el 106,2 % de lo presupuestado, con un aumento del 24,9 %. Esta cuantía incluye 6 billones 681.664 millones como primas, lo que supone un incremento del 35,7 %, debiéndose esto principalmente a la reanudación de la recaudación de las primas de los seguros sociales tras el vencimiento, al cierre del 2020, de las políticas temporales de reducción parcial o total de ellas,</w:t>
      </w:r>
      <w:r w:rsidRPr="001E476B">
        <w:rPr>
          <w:rFonts w:ascii="Times New Roman" w:eastAsia="宋体" w:hAnsi="Times New Roman" w:cs="Times New Roman"/>
          <w:sz w:val="24"/>
          <w:szCs w:val="24"/>
          <w:lang w:val="es-ES_tradnl"/>
        </w:rPr>
        <w:t xml:space="preserve"> y </w:t>
      </w:r>
      <w:r w:rsidRPr="001E476B">
        <w:rPr>
          <w:rFonts w:ascii="Times New Roman" w:eastAsia="宋体" w:hAnsi="Times New Roman" w:cs="Times New Roman"/>
          <w:sz w:val="24"/>
          <w:szCs w:val="24"/>
          <w:lang w:val="es-ES"/>
        </w:rPr>
        <w:t xml:space="preserve">2 billones 324.800 millones como subsidios fiscales, un 10,6 % más. </w:t>
      </w:r>
      <w:r w:rsidRPr="001E476B">
        <w:rPr>
          <w:rFonts w:ascii="Times New Roman" w:eastAsia="宋体" w:hAnsi="Times New Roman" w:cs="Times New Roman"/>
          <w:b/>
          <w:sz w:val="24"/>
          <w:szCs w:val="24"/>
          <w:lang w:val="es-ES"/>
        </w:rPr>
        <w:t>Y los gastos</w:t>
      </w:r>
      <w:r w:rsidRPr="001E476B">
        <w:rPr>
          <w:rFonts w:ascii="Times New Roman" w:eastAsia="宋体" w:hAnsi="Times New Roman" w:cs="Times New Roman"/>
          <w:sz w:val="24"/>
          <w:szCs w:val="24"/>
          <w:lang w:val="es-ES"/>
        </w:rPr>
        <w:t xml:space="preserve"> han sido de 8 billones 787.629 millones de yuanes, el 101,7 % de lo presupuesto, con un aumento del 12,1 %. Los ingresos y gastos arrojan un saldo positivo de 685.845 millones de yuanes, con un positivo acumulado de 10 billones 139.509 millones a finales del año.</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_tradnl"/>
        </w:rPr>
      </w:pPr>
      <w:r w:rsidRPr="001E476B">
        <w:rPr>
          <w:rFonts w:ascii="Times New Roman" w:eastAsia="宋体" w:hAnsi="Times New Roman" w:cs="Times New Roman"/>
          <w:b/>
          <w:sz w:val="24"/>
          <w:szCs w:val="24"/>
          <w:lang w:val="es-ES"/>
        </w:rPr>
        <w:t>Los ingresos de la hacienda central en concepto de presupuesto de los fondos de los seguros sociales</w:t>
      </w:r>
      <w:r w:rsidRPr="001E476B">
        <w:rPr>
          <w:rFonts w:ascii="Times New Roman" w:eastAsia="宋体" w:hAnsi="Times New Roman" w:cs="Times New Roman"/>
          <w:sz w:val="24"/>
          <w:szCs w:val="24"/>
          <w:lang w:val="es-ES"/>
        </w:rPr>
        <w:t xml:space="preserve"> han sido de 144.644 millones de yuanes, el 93,3 % de lo presupuestado, </w:t>
      </w:r>
      <w:r w:rsidRPr="001E476B">
        <w:rPr>
          <w:rFonts w:ascii="Times New Roman" w:eastAsia="宋体" w:hAnsi="Times New Roman" w:cs="Times New Roman"/>
          <w:b/>
          <w:sz w:val="24"/>
          <w:szCs w:val="24"/>
          <w:lang w:val="es-ES"/>
        </w:rPr>
        <w:t>y los gastos</w:t>
      </w:r>
      <w:r w:rsidRPr="001E476B">
        <w:rPr>
          <w:rFonts w:ascii="Times New Roman" w:eastAsia="宋体" w:hAnsi="Times New Roman" w:cs="Times New Roman"/>
          <w:sz w:val="24"/>
          <w:szCs w:val="24"/>
          <w:lang w:val="es-ES"/>
        </w:rPr>
        <w:t xml:space="preserve"> han sumado 142.970 millones de yuanes, el 90,5 % de lo presupuestado. </w:t>
      </w:r>
      <w:r w:rsidRPr="001E476B">
        <w:rPr>
          <w:rFonts w:ascii="Times New Roman" w:eastAsia="宋体" w:hAnsi="Times New Roman" w:cs="Times New Roman"/>
          <w:sz w:val="24"/>
          <w:szCs w:val="24"/>
          <w:lang w:val="es-ES_tradnl"/>
        </w:rPr>
        <w:t xml:space="preserve">En la aplicación del sistema de regulación central del seguro de vejez básico de los trabajadores empresariales, las haciendas territoriales han entregado 930.362 millones de yuanes a la central, mientras esta </w:t>
      </w:r>
      <w:r w:rsidRPr="001E476B">
        <w:rPr>
          <w:rFonts w:ascii="Times New Roman" w:eastAsia="宋体" w:hAnsi="Times New Roman" w:cs="Times New Roman"/>
          <w:sz w:val="24"/>
          <w:szCs w:val="24"/>
          <w:lang w:val="es-ES"/>
        </w:rPr>
        <w:t xml:space="preserve">les </w:t>
      </w:r>
      <w:r w:rsidRPr="001E476B">
        <w:rPr>
          <w:rFonts w:ascii="Times New Roman" w:eastAsia="宋体" w:hAnsi="Times New Roman" w:cs="Times New Roman"/>
          <w:sz w:val="24"/>
          <w:szCs w:val="24"/>
          <w:lang w:val="es-ES_tradnl"/>
        </w:rPr>
        <w:t xml:space="preserve">ha asignado 929.452 millones, habiéndose producido un saldo de 910 millones de yuanes, que se debe principalmente a que el Cuerpo Paramilitar de Producción y Construcción de Xinjiang, a pesar de que sus ingresos y gastos están incluidos en el presupuesto central, ha participado en el reparto tanto de los fondos de regularización como de los intereses </w:t>
      </w:r>
      <w:r w:rsidRPr="001E476B">
        <w:rPr>
          <w:rFonts w:ascii="Times New Roman" w:eastAsia="宋体" w:hAnsi="Times New Roman" w:cs="Times New Roman"/>
          <w:sz w:val="24"/>
          <w:szCs w:val="24"/>
          <w:lang w:val="es-ES_tradnl"/>
        </w:rPr>
        <w:lastRenderedPageBreak/>
        <w:t>obtenidos por el fondo de regularización central. Tras tomarse en consideración este factor, los ingresos y gastos de la hacienda central en concepto de presupuesto de los fondos de los seguros sociales arrojan un saldo positivo de 2.584 millones de yuanes, con un positivo acumulado de 40.324 millones a finales del año.</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_tradnl"/>
        </w:rPr>
      </w:pPr>
      <w:r w:rsidRPr="001E476B">
        <w:rPr>
          <w:rFonts w:ascii="Times New Roman" w:eastAsia="宋体" w:hAnsi="Times New Roman" w:cs="Times New Roman"/>
          <w:b/>
          <w:sz w:val="24"/>
          <w:szCs w:val="24"/>
          <w:lang w:val="es-ES_tradnl"/>
        </w:rPr>
        <w:t>Los ingresos de las haciendas territoriales en concepto de presupuesto de los fondos de los seguros sociales</w:t>
      </w:r>
      <w:r w:rsidRPr="001E476B">
        <w:rPr>
          <w:rFonts w:ascii="Times New Roman" w:eastAsia="宋体" w:hAnsi="Times New Roman" w:cs="Times New Roman"/>
          <w:sz w:val="24"/>
          <w:szCs w:val="24"/>
          <w:lang w:val="es-ES_tradnl"/>
        </w:rPr>
        <w:t xml:space="preserve"> han sumado 9 billones 328.830 millones de yuanes, </w:t>
      </w:r>
      <w:r w:rsidRPr="001E476B">
        <w:rPr>
          <w:rFonts w:ascii="Times New Roman" w:eastAsia="宋体" w:hAnsi="Times New Roman" w:cs="Times New Roman"/>
          <w:b/>
          <w:sz w:val="24"/>
          <w:szCs w:val="24"/>
          <w:lang w:val="es-ES"/>
        </w:rPr>
        <w:t>y los gastos</w:t>
      </w:r>
      <w:r w:rsidRPr="001E476B">
        <w:rPr>
          <w:rFonts w:ascii="Times New Roman" w:eastAsia="宋体" w:hAnsi="Times New Roman" w:cs="Times New Roman"/>
          <w:sz w:val="24"/>
          <w:szCs w:val="24"/>
          <w:lang w:val="es-ES"/>
        </w:rPr>
        <w:t xml:space="preserve"> han s</w:t>
      </w:r>
      <w:r w:rsidRPr="001E476B">
        <w:rPr>
          <w:rFonts w:ascii="Times New Roman" w:eastAsia="宋体" w:hAnsi="Times New Roman" w:cs="Times New Roman"/>
          <w:sz w:val="24"/>
          <w:szCs w:val="24"/>
          <w:lang w:val="es-ES_tradnl"/>
        </w:rPr>
        <w:t>ido de 8 billones 644.659 millones. Debido al factor de la regularización, los ingresos y los gastos arrojan un saldo positivo de 683.261 millones de yuanes, con un positivo acumulado de 10 billones 99.185 millones al cierre del año. Gracias a la aplicación de la regularización, las demarcaciones administrativas del nivel provincial ubicadas en el Centro y Oeste del país o con antiguos centros industriales han podido beneficiarse con 215.200 millones de yuanes.</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eastAsia="宋体" w:hAnsi="Times New Roman" w:cs="Times New Roman"/>
          <w:sz w:val="24"/>
          <w:szCs w:val="24"/>
          <w:lang w:val="es-ES"/>
        </w:rPr>
        <w:t xml:space="preserve">Al término de 2021, </w:t>
      </w:r>
      <w:r w:rsidRPr="001E476B">
        <w:rPr>
          <w:rFonts w:ascii="Times New Roman" w:eastAsia="宋体" w:hAnsi="Times New Roman" w:cs="Times New Roman"/>
          <w:b/>
          <w:sz w:val="24"/>
          <w:szCs w:val="24"/>
          <w:lang w:val="es-ES"/>
        </w:rPr>
        <w:t>el saldo de la deuda pública de la hacienda central</w:t>
      </w:r>
      <w:r w:rsidRPr="001E476B">
        <w:rPr>
          <w:rFonts w:ascii="Times New Roman" w:eastAsia="宋体" w:hAnsi="Times New Roman" w:cs="Times New Roman"/>
          <w:sz w:val="24"/>
          <w:szCs w:val="24"/>
          <w:lang w:val="es-ES"/>
        </w:rPr>
        <w:t xml:space="preserve"> ha sido de 23 billones 269.729 millones de yuanes, dentro del límite de 24 billones 50.835 millones ratificado por la Asamblea Popular Nacional; </w:t>
      </w:r>
      <w:r w:rsidRPr="001E476B">
        <w:rPr>
          <w:rFonts w:ascii="Times New Roman" w:eastAsia="宋体" w:hAnsi="Times New Roman" w:cs="Times New Roman"/>
          <w:b/>
          <w:sz w:val="24"/>
          <w:szCs w:val="24"/>
          <w:lang w:val="es-ES"/>
        </w:rPr>
        <w:t>el saldo de la deuda de los gobiernos territoriales</w:t>
      </w:r>
      <w:r w:rsidRPr="001E476B">
        <w:rPr>
          <w:rFonts w:ascii="Times New Roman" w:eastAsia="宋体" w:hAnsi="Times New Roman" w:cs="Times New Roman"/>
          <w:sz w:val="24"/>
          <w:szCs w:val="24"/>
          <w:lang w:val="es-ES"/>
        </w:rPr>
        <w:t xml:space="preserve"> ha sido de 30 billones 470.031 millones de yuanes, incluidos 13 billones 770.864 millones en concepto de saldo de las deudas ordinarias y 16 billones 699.167 millones en concepto de saldo de las especiales, estando dentro del límite de 33 billones 277.430 millones ratificado por la propia Asamblea.</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eastAsia="宋体" w:hAnsi="Times New Roman" w:cs="Times New Roman"/>
          <w:b/>
          <w:i/>
          <w:sz w:val="24"/>
          <w:szCs w:val="24"/>
          <w:lang w:val="es-ES"/>
        </w:rPr>
        <w:t>5. Implementación de las principales políticas fiscales y tributarias, más ejecución de la labor fiscal prioritaria, en 2021</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_tradnl"/>
        </w:rPr>
      </w:pPr>
      <w:r w:rsidRPr="001E476B">
        <w:rPr>
          <w:rFonts w:ascii="Times New Roman" w:eastAsia="宋体" w:hAnsi="Times New Roman" w:cs="Times New Roman"/>
          <w:sz w:val="24"/>
          <w:szCs w:val="24"/>
          <w:lang w:val="es-ES"/>
        </w:rPr>
        <w:t xml:space="preserve">En 2021, en concienzuda aplicación de las decisiones y disposiciones del Comité Central del Partido y el Consejo de Estado, de acuerdo con la Ley de Presupuesto y las disposiciones para su aplicación, así como con las “Propuestas orientativas sobre la extensión del foco de la acción de examen y supervisión de los presupuestos efectuada por las asambleas populares a los presupuestos y políticas de gastos”, y en cumplimiento tanto de la resolución de la Asamblea Popular Nacional sobre los presupuestos como de sus observaciones y exigencias posteriores a haberlos examinado, los departamentos fiscales </w:t>
      </w:r>
      <w:r w:rsidRPr="001E476B">
        <w:rPr>
          <w:rFonts w:ascii="Times New Roman" w:eastAsia="宋体" w:hAnsi="Times New Roman" w:cs="Times New Roman"/>
          <w:sz w:val="24"/>
          <w:szCs w:val="24"/>
          <w:lang w:val="es-ES_tradnl"/>
        </w:rPr>
        <w:t>han persistido en dotar a la política fiscal activa de mejor calidad,</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_tradnl"/>
        </w:rPr>
        <w:t>más rentabilidad y mayor sostenibilidad; han optimizado y puesto en práctica políticas de reducción tributaria y tarifaria; han intensificado el apoyo a la garantización del empleo, de las condiciones de vida del pueblo y de los agentes del mercado; han ejecutado de manera regularizada el mecanismo de transferencia directa de los fondos fiscales,</w:t>
      </w:r>
      <w:r w:rsidRPr="001E476B">
        <w:rPr>
          <w:rFonts w:ascii="Times New Roman" w:eastAsia="宋体" w:hAnsi="Times New Roman" w:cs="Times New Roman"/>
          <w:sz w:val="24"/>
          <w:szCs w:val="24"/>
          <w:lang w:val="es-ES"/>
        </w:rPr>
        <w:t xml:space="preserve"> con ampliación del alcance de su aplicación;</w:t>
      </w:r>
      <w:r w:rsidRPr="001E476B">
        <w:rPr>
          <w:rFonts w:ascii="Times New Roman" w:eastAsia="宋体" w:hAnsi="Times New Roman" w:cs="Times New Roman"/>
          <w:sz w:val="24"/>
          <w:szCs w:val="24"/>
          <w:lang w:val="es-ES_tradnl"/>
        </w:rPr>
        <w:t xml:space="preserve"> han intensificado la garantización de fondos para la vida del pueblo y para los ámbitos prioritarios; han neutralizado prudentemente el riesgo del endeudamiento de los gobiernos territoriales; han profundizado la reforma de los regímenes fiscal y tributario, y han dedicado ingentes esfuerzos a la administración fiscal e implementación de las políticas correspondientes, brindando de esta manera una fuerte garantía al cumplimiento de los objetivos y tareas del desarrollo económico y </w:t>
      </w:r>
      <w:r w:rsidRPr="001E476B">
        <w:rPr>
          <w:rFonts w:ascii="Times New Roman" w:eastAsia="宋体" w:hAnsi="Times New Roman" w:cs="Times New Roman"/>
          <w:sz w:val="24"/>
          <w:szCs w:val="24"/>
          <w:lang w:val="es-ES_tradnl"/>
        </w:rPr>
        <w:lastRenderedPageBreak/>
        <w:t>social principales fijados para todo el año.</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_tradnl"/>
        </w:rPr>
      </w:pPr>
      <w:r w:rsidRPr="001E476B">
        <w:rPr>
          <w:rFonts w:ascii="Times New Roman" w:eastAsia="宋体" w:hAnsi="Times New Roman" w:cs="Times New Roman"/>
          <w:b/>
          <w:sz w:val="24"/>
          <w:szCs w:val="24"/>
          <w:lang w:val="es-ES_tradnl"/>
        </w:rPr>
        <w:t>Aumento de la especificidad y eficacia de las políticas fiscales y tributarias, y promoción del mantenimiento del funcionamiento económico dentro de unos límites razonables</w:t>
      </w:r>
      <w:r w:rsidRPr="001E476B">
        <w:rPr>
          <w:rFonts w:ascii="Times New Roman" w:eastAsia="宋体" w:hAnsi="Times New Roman" w:cs="Times New Roman"/>
          <w:sz w:val="24"/>
          <w:szCs w:val="24"/>
          <w:lang w:val="es-ES_tradnl"/>
        </w:rPr>
        <w:t xml:space="preserve">. Hemos intensificado la planificación holística de los fondos y preservado una magnitud necesaria de los gastos fiscales. Se han aumentado por valor de 3 billones 650.000 millones de yuanes los bonos públicos especiales de los gobiernos territoriales, cuyo ritmo de emisión y uso ha sido controlado razonablemente a la luz del cambio de la situación económica y según el criterio de lentitud en los primeros meses del año y rapidez en los últimos, </w:t>
      </w:r>
      <w:r w:rsidRPr="001E476B">
        <w:rPr>
          <w:rFonts w:ascii="Times New Roman" w:eastAsia="宋体" w:hAnsi="Times New Roman" w:cs="Times New Roman"/>
          <w:sz w:val="24"/>
          <w:szCs w:val="24"/>
          <w:lang w:val="es-ES"/>
        </w:rPr>
        <w:t>habiéndose logrado así la ampliación activa de las inversiones efectivas</w:t>
      </w:r>
      <w:r w:rsidRPr="001E476B">
        <w:rPr>
          <w:rFonts w:ascii="Times New Roman" w:eastAsia="宋体" w:hAnsi="Times New Roman" w:cs="Times New Roman"/>
          <w:sz w:val="24"/>
          <w:szCs w:val="24"/>
          <w:lang w:val="es-ES_tradnl"/>
        </w:rPr>
        <w:t xml:space="preserve">. En cuanto a la constante promoción de la reducción tributaria y tarifaria, hemos reajustado por clasificación las políticas temporales de afrontamiento de la epidemia publicadas en el año 2020, hemos promulgado nuevas medidas, como la de elevar la base imponible del IVA de los pequeños contribuyentes, la de aumentar el trato preferencial respecto al impuesto sobre la renta de las </w:t>
      </w:r>
      <w:r w:rsidRPr="001E476B">
        <w:rPr>
          <w:rFonts w:ascii="Times New Roman" w:eastAsia="宋体" w:hAnsi="Times New Roman" w:cs="Times New Roman"/>
          <w:sz w:val="24"/>
          <w:szCs w:val="24"/>
          <w:lang w:val="es-ES"/>
        </w:rPr>
        <w:t xml:space="preserve">empresas pequeñas </w:t>
      </w:r>
      <w:r w:rsidRPr="001E476B">
        <w:rPr>
          <w:rFonts w:ascii="Times New Roman" w:eastAsia="宋体" w:hAnsi="Times New Roman" w:cs="Times New Roman"/>
          <w:sz w:val="24"/>
          <w:szCs w:val="24"/>
          <w:lang w:val="es-ES_tradnl"/>
        </w:rPr>
        <w:t xml:space="preserve">y las microempresas, o la de ampliar el alcance de aplicación de la política de devolución del IVA a compensar destinada a la industria manufacturera avanzada, y hemos llevado a cabo una eliminación, exención total o rebaja de algunos fondos gubernamentales y cobros administrativos, todo lo cual ha contribuido a un aumento anual de más de un billón de yuanes en la reducción tributaria y tarifaria, y, además, a las pymes y microempresas de la industria manufacturera, así como a las empresas carboeléctricas y de suministro de calefacción, les hemos aplicado un aplazamiento temporal del pago de impuestos y tarifas; todo ello ha jugado un papel relevante en aspectos como el </w:t>
      </w:r>
      <w:r w:rsidRPr="001E476B">
        <w:rPr>
          <w:rFonts w:ascii="Times New Roman" w:eastAsia="宋体" w:hAnsi="Times New Roman" w:cs="Times New Roman"/>
          <w:sz w:val="24"/>
          <w:szCs w:val="24"/>
          <w:lang w:val="es-ES"/>
        </w:rPr>
        <w:t xml:space="preserve">de la estabilización del crecimiento económico, el del apoyo a la innovación científica y tecnológica, el del impulso de la actualización sectorial o el de </w:t>
      </w:r>
      <w:r w:rsidRPr="001E476B">
        <w:rPr>
          <w:rFonts w:ascii="Times New Roman" w:eastAsia="宋体" w:hAnsi="Times New Roman" w:cs="Times New Roman"/>
          <w:sz w:val="24"/>
          <w:szCs w:val="24"/>
          <w:lang w:val="es-ES_tradnl"/>
        </w:rPr>
        <w:t xml:space="preserve">la promoción de la ampliación del empleo. La reducción tributaria y tarifaria ha ayudado a las empresas a mitigar sus dificultades y ha conservado las fuentes tributarias, de modo que el monto de los impuestos liquidados el año pasado por los agentes del mercado contribuyentes incorporados a él desde el 2013 ha ascendido a 4 billones 760.000 millones de yuanes. Hemos </w:t>
      </w:r>
      <w:r w:rsidRPr="001E476B">
        <w:rPr>
          <w:rFonts w:ascii="Times New Roman" w:eastAsia="宋体" w:hAnsi="Times New Roman" w:cs="Times New Roman"/>
          <w:sz w:val="24"/>
          <w:szCs w:val="24"/>
          <w:lang w:val="es-ES"/>
        </w:rPr>
        <w:t xml:space="preserve">establecido un </w:t>
      </w:r>
      <w:r w:rsidRPr="001E476B">
        <w:rPr>
          <w:rFonts w:ascii="Times New Roman" w:eastAsia="宋体" w:hAnsi="Times New Roman" w:cs="Times New Roman"/>
          <w:sz w:val="24"/>
          <w:szCs w:val="24"/>
          <w:lang w:val="es-ES_tradnl"/>
        </w:rPr>
        <w:t>mecanismo regularizado de transferencia directa de los fondos fiscales, mecanismo en cuyo alcance de aplicación</w:t>
      </w:r>
      <w:r w:rsidRPr="001E476B" w:rsidDel="00652509">
        <w:rPr>
          <w:rFonts w:ascii="Times New Roman" w:eastAsia="宋体" w:hAnsi="Times New Roman" w:cs="Times New Roman"/>
          <w:sz w:val="24"/>
          <w:szCs w:val="24"/>
          <w:lang w:val="es-ES_tradnl"/>
        </w:rPr>
        <w:t xml:space="preserve"> </w:t>
      </w:r>
      <w:r w:rsidRPr="001E476B">
        <w:rPr>
          <w:rFonts w:ascii="Times New Roman" w:eastAsia="宋体" w:hAnsi="Times New Roman" w:cs="Times New Roman"/>
          <w:sz w:val="24"/>
          <w:szCs w:val="24"/>
          <w:lang w:val="es-ES_tradnl"/>
        </w:rPr>
        <w:t>se han</w:t>
      </w:r>
      <w:r w:rsidRPr="001E476B" w:rsidDel="00652509">
        <w:rPr>
          <w:rFonts w:ascii="Times New Roman" w:eastAsia="宋体" w:hAnsi="Times New Roman" w:cs="Times New Roman"/>
          <w:sz w:val="24"/>
          <w:szCs w:val="24"/>
          <w:lang w:val="es-ES_tradnl"/>
        </w:rPr>
        <w:t xml:space="preserve"> </w:t>
      </w:r>
      <w:r w:rsidRPr="001E476B">
        <w:rPr>
          <w:rFonts w:ascii="Times New Roman" w:eastAsia="宋体" w:hAnsi="Times New Roman" w:cs="Times New Roman"/>
          <w:sz w:val="24"/>
          <w:szCs w:val="24"/>
          <w:lang w:val="es-ES_tradnl"/>
        </w:rPr>
        <w:t>incluido 2 billones 800.000 millones de yuanes de la hacienda central</w:t>
      </w:r>
      <w:r w:rsidRPr="001E476B">
        <w:rPr>
          <w:rFonts w:ascii="Times New Roman" w:eastAsia="宋体" w:hAnsi="Times New Roman" w:cs="Times New Roman"/>
          <w:sz w:val="24"/>
          <w:szCs w:val="24"/>
          <w:lang w:val="es-ES"/>
        </w:rPr>
        <w:t>,</w:t>
      </w:r>
      <w:r w:rsidRPr="001E476B">
        <w:rPr>
          <w:rFonts w:ascii="Times New Roman" w:eastAsia="宋体" w:hAnsi="Times New Roman" w:cs="Times New Roman"/>
          <w:sz w:val="24"/>
          <w:szCs w:val="24"/>
          <w:lang w:val="es-ES_tradnl"/>
        </w:rPr>
        <w:t xml:space="preserve"> logrando así en lo fundamental que cubriera todos los fondos programados por ella en subsidio a las condiciones de vida del pueblo, y al mismo tiempo hemos optimizado el proceso de su ejecución, hemos completado el sistema de su supervisión y control, y hemos elevado la eficacia de su distribución, asignación, empleo, supervisión y administración, ofreciendo así ayudas fiscales a las prefecturas, los distritos y los niveles de base en su implementación de políticas beneficiosas para las empresas y el pueblo. En el cumplimiento de la exigencia de llevar una vida austera, los gastos propios de la hacienda central han registrado un aumento negativo otro año más, destinándose los fondos ahorrados a incrementar los </w:t>
      </w:r>
      <w:r w:rsidRPr="001E476B">
        <w:rPr>
          <w:rFonts w:ascii="Times New Roman" w:eastAsia="宋体" w:hAnsi="Times New Roman" w:cs="Times New Roman"/>
          <w:sz w:val="24"/>
          <w:szCs w:val="24"/>
          <w:lang w:val="es-ES_tradnl"/>
        </w:rPr>
        <w:lastRenderedPageBreak/>
        <w:t>recursos financieros de las haciendas territoriales para</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_tradnl"/>
        </w:rPr>
        <w:t>el aseguramiento efectivo del cumplimiento de la exigencia mínima de las “tres garantizaciones” [de las condiciones de vida básicas del pueblo, de los salarios y del funcionamiento institucional] en los niveles de base.</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_tradnl"/>
        </w:rPr>
      </w:pPr>
      <w:r w:rsidRPr="001E476B">
        <w:rPr>
          <w:rFonts w:ascii="Times New Roman" w:eastAsia="宋体" w:hAnsi="Times New Roman" w:cs="Times New Roman"/>
          <w:b/>
          <w:sz w:val="24"/>
          <w:szCs w:val="24"/>
          <w:lang w:val="es-ES_tradnl"/>
        </w:rPr>
        <w:t>Reforzamiento del desarrollo propulsado por la innovación y apoyo a la optimización y estabilización de las cadenas sectoriales y de suministro</w:t>
      </w:r>
      <w:r w:rsidRPr="001E476B">
        <w:rPr>
          <w:rFonts w:ascii="Times New Roman" w:eastAsia="宋体" w:hAnsi="Times New Roman" w:cs="Times New Roman"/>
          <w:sz w:val="24"/>
          <w:szCs w:val="24"/>
          <w:lang w:val="es-ES_tradnl"/>
        </w:rPr>
        <w:t xml:space="preserve">. </w:t>
      </w:r>
      <w:r w:rsidRPr="001E476B">
        <w:rPr>
          <w:rFonts w:ascii="Times New Roman" w:eastAsia="宋体" w:hAnsi="Times New Roman" w:cs="Times New Roman"/>
          <w:b/>
          <w:i/>
          <w:sz w:val="24"/>
          <w:szCs w:val="24"/>
          <w:lang w:val="es-ES_tradnl"/>
        </w:rPr>
        <w:t>Aceleración de la independencia y autosuperación científico-tecnológica</w:t>
      </w:r>
      <w:r w:rsidRPr="001E476B">
        <w:rPr>
          <w:rFonts w:ascii="Times New Roman" w:eastAsia="宋体" w:hAnsi="Times New Roman" w:cs="Times New Roman"/>
          <w:sz w:val="24"/>
          <w:szCs w:val="24"/>
          <w:lang w:val="es-ES_tradnl"/>
        </w:rPr>
        <w:t xml:space="preserve">. Gracias a la intensificación del apoyo a la investigación de ciencias básicas, en 2021 los gastos propios de la hacienda central destinados a ella en concepto de presupuesto público ordinario se han incrementado un 15,3 %. En lo que respecta al respaldo a la potenciación de las fuerzas científico-tecnológicas estratégicas nacionales, se ha estudiado el establecimiento de un mecanismo de apoyo estable a los fondos de los laboratorios estatales, y los nueve que componen el primer grupo de ellos se han inaugurado y puesto en funcionamiento. Hemos apoyado la implementación de mecanismos como el de liderazgo de los proyectos mediante la </w:t>
      </w:r>
      <w:bookmarkStart w:id="0" w:name="_Hlk63148062"/>
      <w:r w:rsidRPr="001E476B">
        <w:rPr>
          <w:rFonts w:ascii="Times New Roman" w:eastAsia="宋体" w:hAnsi="Times New Roman" w:cs="Times New Roman"/>
          <w:sz w:val="24"/>
          <w:szCs w:val="24"/>
          <w:lang w:val="es-ES_tradnl"/>
        </w:rPr>
        <w:t>autopostulación</w:t>
      </w:r>
      <w:bookmarkEnd w:id="0"/>
      <w:r w:rsidRPr="001E476B">
        <w:rPr>
          <w:rFonts w:ascii="Times New Roman" w:eastAsia="宋体" w:hAnsi="Times New Roman" w:cs="Times New Roman"/>
          <w:sz w:val="24"/>
          <w:szCs w:val="24"/>
          <w:lang w:val="es-ES_tradnl"/>
        </w:rPr>
        <w:t xml:space="preserve"> subsiguiente a su publicación, hemos llevado a cabo una serie de proyectos científicos y tecnológicos de importancia y hemos obtenido significativos progresos en el libramiento adecuado de la batalla de asalto de plazas fuertes en el campo de las tecnologías claves y medulares. Como resultado de la reforma y perfeccionamiento de la administración de los fondos de los proyectos de investigación científica financiados por la hacienda central, y en consecuente creación de mejores condiciones para que su personal centre su atención en investigar, se han simplificado en gran margen las partidas presupuestarias y se ha elevado el porcentaje de los gastos indirectos. </w:t>
      </w:r>
      <w:r w:rsidRPr="001E476B">
        <w:rPr>
          <w:rFonts w:ascii="Times New Roman" w:eastAsia="宋体" w:hAnsi="Times New Roman" w:cs="Times New Roman"/>
          <w:b/>
          <w:i/>
          <w:sz w:val="24"/>
          <w:szCs w:val="24"/>
          <w:lang w:val="es-ES_tradnl"/>
        </w:rPr>
        <w:t>Activación del vigor innovador de las empresas</w:t>
      </w:r>
      <w:r w:rsidRPr="001E476B">
        <w:rPr>
          <w:rFonts w:ascii="Times New Roman" w:eastAsia="宋体" w:hAnsi="Times New Roman" w:cs="Times New Roman"/>
          <w:sz w:val="24"/>
          <w:szCs w:val="24"/>
          <w:lang w:val="es-ES_tradnl"/>
        </w:rPr>
        <w:t xml:space="preserve">. Hemos elevado del 75 % al 100 % el porcentaje de la deducción ponderada por gastos en I+D aplicada a las empresas manufactureras y hemos permitido la realización anticipada de las liquidaciones y los cálculos para que dichas empresas se beneficiaran lo antes posible, de modo que han disfrutado en los primeros tres trimestres del año 2021 de un total de 1 billón 300.000 millones de yuanes en concepto de deducción ponderada y un monto superior a los 330.000 millones en concepto de exención tributaria total o parcial. Hemos ejecutado las políticas tributarias sobre la importación orientada a respaldar la innovación científico-tecnológica que se aplican durante el XIV Quinquenio. Hemos emprendido políticas de gratificación y subsidio a las pymes especializadas, afinadas, innovadoras y con características propias en apoyo al desarrollo de más de 1.300 empresas “gigantes pequeños”. Hemos desplegado en 60 ciudades el ensayo de la profundización de la reforma integral de los servicios financieros prestados a las empresas no públicas, a las pequeñas empresas y a las microempresas, hemos prologando la aplicación de la política de gratificaciones y subsidios por reducciones de tarifas en materia de avales de financiación para las pequeñas empresas y las microempresas, y hemos orientado a los organismos pertinentes para que redujeran la </w:t>
      </w:r>
      <w:r w:rsidRPr="001E476B">
        <w:rPr>
          <w:rFonts w:ascii="Times New Roman" w:eastAsia="宋体" w:hAnsi="Times New Roman" w:cs="Times New Roman"/>
          <w:sz w:val="24"/>
          <w:szCs w:val="24"/>
          <w:lang w:val="es-ES_tradnl"/>
        </w:rPr>
        <w:lastRenderedPageBreak/>
        <w:t xml:space="preserve">tasa de los avales. A lo largo del año, el fondo estatal para avales de financiación ha aumentado operaciones de regarantía por un valor de 754.200 millones de yuanes (un aumento del 79 %) y ha prestado servicios a 725.000 nuevos agentes del mercado (un aumento del 165 %). </w:t>
      </w:r>
      <w:r w:rsidRPr="001E476B">
        <w:rPr>
          <w:rFonts w:ascii="Times New Roman" w:eastAsia="宋体" w:hAnsi="Times New Roman" w:cs="Times New Roman"/>
          <w:b/>
          <w:i/>
          <w:sz w:val="24"/>
          <w:szCs w:val="24"/>
          <w:lang w:val="es-ES_tradnl"/>
        </w:rPr>
        <w:t>Impulso a la optimización y actualización de las cadenas sectoriales y de suministro</w:t>
      </w:r>
      <w:r w:rsidRPr="001E476B">
        <w:rPr>
          <w:rFonts w:ascii="Times New Roman" w:eastAsia="宋体" w:hAnsi="Times New Roman" w:cs="Times New Roman"/>
          <w:sz w:val="24"/>
          <w:szCs w:val="24"/>
          <w:lang w:val="es-ES_tradnl"/>
        </w:rPr>
        <w:t>. Aplicando con una visión de conjunto políticas como las de apoyo financiero o las tributarias preferenciales, hemos brindado respaldo al fortalecimiento y subsanación de las cadenas sectoriales —de circuitos integrados, máquinas herramienta industriales, tecnologías informáticas de nueva generación, como la de 5G, equipos biomédicos y equipos médicos de gama alta, maquinaria agrícola, etc.— y les hemos dado a los sectores débiles impulso para que den celeridad a la sustitución de productos extranjeros por unos de fabricación nacional y a su propia renovación tecnológica. Hemos proseguido la aplicación de la política de subsidio para el uso generalizado de los vehículos de nuevas energías, cuya producción, así como venta, han aumentado considerablemente en todo el año.</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hAnsi="Times New Roman" w:cs="Times New Roman"/>
          <w:b/>
          <w:sz w:val="24"/>
          <w:szCs w:val="24"/>
          <w:lang w:val="es-ES"/>
        </w:rPr>
        <w:t xml:space="preserve">Aumento de </w:t>
      </w:r>
      <w:r w:rsidRPr="001E476B">
        <w:rPr>
          <w:rFonts w:ascii="Times New Roman" w:eastAsia="宋体" w:hAnsi="Times New Roman" w:cs="Times New Roman"/>
          <w:b/>
          <w:sz w:val="24"/>
          <w:szCs w:val="24"/>
          <w:lang w:val="es-ES"/>
        </w:rPr>
        <w:t>los gastos relacionados con la vida del pueblo</w:t>
      </w:r>
      <w:r w:rsidRPr="001E476B">
        <w:rPr>
          <w:rFonts w:ascii="Times New Roman" w:hAnsi="Times New Roman" w:cs="Times New Roman"/>
          <w:b/>
          <w:sz w:val="24"/>
          <w:szCs w:val="24"/>
          <w:lang w:val="es-ES"/>
        </w:rPr>
        <w:t xml:space="preserve"> y </w:t>
      </w:r>
      <w:r w:rsidRPr="001E476B">
        <w:rPr>
          <w:rFonts w:ascii="Times New Roman" w:hAnsi="Times New Roman" w:cs="Times New Roman"/>
          <w:b/>
          <w:sz w:val="24"/>
          <w:szCs w:val="24"/>
          <w:lang w:val="es-ES_tradnl"/>
        </w:rPr>
        <w:t>enérgica y eficaz</w:t>
      </w:r>
      <w:r w:rsidRPr="001E476B">
        <w:rPr>
          <w:rFonts w:ascii="Times New Roman" w:hAnsi="Times New Roman" w:cs="Times New Roman"/>
          <w:b/>
          <w:sz w:val="24"/>
          <w:szCs w:val="24"/>
          <w:lang w:val="es-ES"/>
        </w:rPr>
        <w:t xml:space="preserve"> garantización de las condiciones básicas de la misma</w:t>
      </w:r>
      <w:r w:rsidRPr="001E476B">
        <w:rPr>
          <w:rFonts w:ascii="Times New Roman" w:hAnsi="Times New Roman" w:cs="Times New Roman"/>
          <w:sz w:val="24"/>
          <w:szCs w:val="24"/>
          <w:lang w:val="es-ES"/>
        </w:rPr>
        <w:t xml:space="preserve">. </w:t>
      </w:r>
      <w:r w:rsidRPr="001E476B">
        <w:rPr>
          <w:rFonts w:ascii="Times New Roman" w:hAnsi="Times New Roman" w:cs="Times New Roman"/>
          <w:b/>
          <w:i/>
          <w:sz w:val="24"/>
          <w:szCs w:val="24"/>
          <w:lang w:val="es-ES"/>
        </w:rPr>
        <w:t>Apoyo a la debida realización de la prevención y el control regulares de la epidemia</w:t>
      </w:r>
      <w:r w:rsidRPr="001E476B">
        <w:rPr>
          <w:rFonts w:ascii="Times New Roman" w:hAnsi="Times New Roman" w:cs="Times New Roman"/>
          <w:sz w:val="24"/>
          <w:szCs w:val="24"/>
          <w:lang w:val="es-ES"/>
        </w:rPr>
        <w:t xml:space="preserve">. Hemos programado fondos de subsidios en apoyo al tratamiento y eliminación de la epidemia en determinadas zonas. Hemos reforzado la garantía de los fondos para conseguir </w:t>
      </w:r>
      <w:r w:rsidRPr="001E476B">
        <w:rPr>
          <w:rFonts w:ascii="Times New Roman" w:eastAsia="宋体" w:hAnsi="Times New Roman" w:cs="Times New Roman"/>
          <w:sz w:val="24"/>
          <w:szCs w:val="24"/>
          <w:lang w:val="es-ES"/>
        </w:rPr>
        <w:t xml:space="preserve">avances rompedores en investigación científica sobre la prevención y control, lo que ha contribuido al impulso de la investigación y desarrollo de vacunas y fármacos, y a la aplicación de la vacunación gratuita a toda la población, habiéndose logrado una cobertura de pauta completa de vacunación superior al 85 %. </w:t>
      </w:r>
      <w:r w:rsidRPr="001E476B">
        <w:rPr>
          <w:rFonts w:ascii="Times New Roman" w:hAnsi="Times New Roman" w:cs="Times New Roman"/>
          <w:b/>
          <w:i/>
          <w:sz w:val="24"/>
          <w:szCs w:val="24"/>
          <w:lang w:val="es-ES"/>
        </w:rPr>
        <w:t>Implementación en todos los aspectos de la política de priorización del empleo</w:t>
      </w:r>
      <w:r w:rsidRPr="001E476B">
        <w:rPr>
          <w:rFonts w:ascii="Times New Roman" w:hAnsi="Times New Roman" w:cs="Times New Roman"/>
          <w:sz w:val="24"/>
          <w:szCs w:val="24"/>
          <w:lang w:val="es-ES"/>
        </w:rPr>
        <w:t xml:space="preserve">. Hemos seguido aplicando la política temporal de rebajar la tasa de las primas de los seguros de desempleo y de accidentes laborales, hemos llevado a buen término la política de ampliación del alcance del seguro de desempleo y </w:t>
      </w:r>
      <w:r w:rsidRPr="001E476B">
        <w:rPr>
          <w:rFonts w:ascii="Times New Roman" w:hAnsi="Times New Roman" w:cs="Times New Roman"/>
          <w:sz w:val="24"/>
          <w:szCs w:val="24"/>
          <w:lang w:val="es-ES_tradnl"/>
        </w:rPr>
        <w:t xml:space="preserve">la de reembolso de sus primas para la estabilización de los puestos de trabajo, hemos intensificado el </w:t>
      </w:r>
      <w:r w:rsidRPr="001E476B">
        <w:rPr>
          <w:rFonts w:ascii="Times New Roman" w:hAnsi="Times New Roman" w:cs="Times New Roman"/>
          <w:sz w:val="24"/>
          <w:szCs w:val="24"/>
          <w:lang w:val="es-ES"/>
        </w:rPr>
        <w:t>descuento de los intereses de los créditos de garantía</w:t>
      </w:r>
      <w:r w:rsidRPr="001E476B">
        <w:rPr>
          <w:rFonts w:ascii="Times New Roman" w:hAnsi="Times New Roman" w:cs="Times New Roman"/>
          <w:sz w:val="24"/>
          <w:szCs w:val="24"/>
          <w:lang w:val="es-ES_tradnl"/>
        </w:rPr>
        <w:t xml:space="preserve"> para el emprendimiento, hemos apoyado el despliegue de la formación en habilidades profesionales de mayor envergadura y hemos adoptado</w:t>
      </w:r>
      <w:r w:rsidRPr="001E476B">
        <w:rPr>
          <w:rFonts w:ascii="Times New Roman" w:hAnsi="Times New Roman" w:cs="Times New Roman"/>
          <w:sz w:val="24"/>
          <w:szCs w:val="24"/>
          <w:lang w:val="es-ES"/>
        </w:rPr>
        <w:t xml:space="preserve"> simultáneamente múltiples medidas para estabilizar y ampliar el empleo, con lo cual </w:t>
      </w:r>
      <w:r w:rsidRPr="001E476B">
        <w:rPr>
          <w:rFonts w:ascii="Times New Roman" w:hAnsi="Times New Roman" w:cs="Times New Roman"/>
          <w:sz w:val="24"/>
          <w:szCs w:val="24"/>
          <w:lang w:val="es-ES_tradnl"/>
        </w:rPr>
        <w:t>se han creado 12,69 millones de puestos de trabajo en las zonas urbanas de todo el país.</w:t>
      </w:r>
      <w:r w:rsidRPr="001E476B">
        <w:rPr>
          <w:rFonts w:ascii="Times New Roman" w:hAnsi="Times New Roman" w:cs="Times New Roman"/>
          <w:sz w:val="24"/>
          <w:szCs w:val="24"/>
          <w:lang w:val="es-ES"/>
        </w:rPr>
        <w:t xml:space="preserve"> </w:t>
      </w:r>
      <w:r w:rsidRPr="001E476B">
        <w:rPr>
          <w:rFonts w:ascii="Times New Roman" w:hAnsi="Times New Roman" w:cs="Times New Roman"/>
          <w:b/>
          <w:i/>
          <w:sz w:val="24"/>
          <w:szCs w:val="24"/>
          <w:lang w:val="es-ES"/>
        </w:rPr>
        <w:t>Impulso del desarrollo de alta calidad de la educación</w:t>
      </w:r>
      <w:r w:rsidRPr="001E476B">
        <w:rPr>
          <w:rFonts w:ascii="Times New Roman" w:hAnsi="Times New Roman" w:cs="Times New Roman"/>
          <w:sz w:val="24"/>
          <w:szCs w:val="24"/>
          <w:lang w:val="es-ES"/>
        </w:rPr>
        <w:t>. Hemos trabajado por consolidar y completar el</w:t>
      </w:r>
      <w:r w:rsidRPr="001E476B">
        <w:rPr>
          <w:rFonts w:ascii="Times New Roman" w:eastAsia="宋体" w:hAnsi="Times New Roman" w:cs="Times New Roman"/>
          <w:color w:val="000000"/>
          <w:kern w:val="0"/>
          <w:sz w:val="24"/>
          <w:szCs w:val="24"/>
          <w:lang w:val="es-ES"/>
        </w:rPr>
        <w:t xml:space="preserve"> mecanismo de garantización de fondos para la educación obligatoria caracterizado por la unificación urbano-rural y el énfasis puesto en las zonas rurales. Hemos elevado la cuantía normativa del subsidio de dieta alimentaria para los alumnos de la educación obligatoria del campo, beneficiando así a más de 37 millones de ellos. Hemos trabajado por mejorar las condiciones docentes de los </w:t>
      </w:r>
      <w:r w:rsidRPr="001E476B">
        <w:rPr>
          <w:rFonts w:ascii="Times New Roman" w:hAnsi="Times New Roman" w:cs="Times New Roman"/>
          <w:sz w:val="24"/>
          <w:szCs w:val="24"/>
          <w:lang w:val="es-ES_tradnl"/>
        </w:rPr>
        <w:t xml:space="preserve">centros de formación profesional y hemos </w:t>
      </w:r>
      <w:r w:rsidRPr="001E476B">
        <w:rPr>
          <w:rFonts w:ascii="Times New Roman" w:eastAsia="宋体" w:hAnsi="Times New Roman" w:cs="Times New Roman"/>
          <w:color w:val="000000"/>
          <w:kern w:val="0"/>
          <w:sz w:val="24"/>
          <w:szCs w:val="24"/>
          <w:lang w:val="es-ES"/>
        </w:rPr>
        <w:t>apoyado a las instituciones de enseñanza profesional superior</w:t>
      </w:r>
      <w:r w:rsidRPr="001E476B">
        <w:rPr>
          <w:rFonts w:ascii="Times New Roman" w:hAnsi="Times New Roman" w:cs="Times New Roman"/>
          <w:sz w:val="24"/>
          <w:szCs w:val="24"/>
          <w:lang w:val="es-ES"/>
        </w:rPr>
        <w:t xml:space="preserve"> en el sobrecumplimiento del objetivo de la acción </w:t>
      </w:r>
      <w:r w:rsidRPr="001E476B">
        <w:rPr>
          <w:rFonts w:ascii="Times New Roman" w:hAnsi="Times New Roman" w:cs="Times New Roman"/>
          <w:sz w:val="24"/>
          <w:szCs w:val="24"/>
          <w:lang w:val="es-ES_tradnl"/>
        </w:rPr>
        <w:lastRenderedPageBreak/>
        <w:t>trienal</w:t>
      </w:r>
      <w:r w:rsidRPr="001E476B">
        <w:rPr>
          <w:rFonts w:ascii="Times New Roman" w:hAnsi="Times New Roman" w:cs="Times New Roman"/>
          <w:sz w:val="24"/>
          <w:szCs w:val="24"/>
          <w:lang w:val="es-ES"/>
        </w:rPr>
        <w:t xml:space="preserve"> de aumento de</w:t>
      </w:r>
      <w:r w:rsidRPr="001E476B">
        <w:rPr>
          <w:rFonts w:ascii="Times New Roman" w:hAnsi="Times New Roman" w:cs="Times New Roman"/>
          <w:sz w:val="24"/>
          <w:szCs w:val="24"/>
          <w:lang w:val="es-ES_tradnl"/>
        </w:rPr>
        <w:t xml:space="preserve"> admisiones</w:t>
      </w:r>
      <w:r w:rsidRPr="001E476B">
        <w:rPr>
          <w:rFonts w:ascii="Times New Roman" w:hAnsi="Times New Roman" w:cs="Times New Roman"/>
          <w:sz w:val="24"/>
          <w:szCs w:val="24"/>
          <w:lang w:val="es-ES"/>
        </w:rPr>
        <w:t xml:space="preserve">. En promoción del </w:t>
      </w:r>
      <w:r w:rsidRPr="001E476B">
        <w:rPr>
          <w:rFonts w:ascii="Times New Roman" w:eastAsia="宋体" w:hAnsi="Times New Roman" w:cs="Times New Roman"/>
          <w:color w:val="000000"/>
          <w:kern w:val="0"/>
          <w:sz w:val="24"/>
          <w:szCs w:val="24"/>
          <w:lang w:val="es-ES"/>
        </w:rPr>
        <w:t xml:space="preserve">desarrollo intensivo de la enseñanza superior, los gastos para sus centros docentes subordinados a las autoridades centrales se han </w:t>
      </w:r>
      <w:r w:rsidRPr="001E476B">
        <w:rPr>
          <w:rFonts w:ascii="Times New Roman" w:hAnsi="Times New Roman" w:cs="Times New Roman"/>
          <w:color w:val="000000" w:themeColor="text1"/>
          <w:sz w:val="24"/>
          <w:szCs w:val="24"/>
          <w:lang w:val="es-ES"/>
        </w:rPr>
        <w:t xml:space="preserve">destinado preferentemente a la formación de profesionales de alta categoría y la investigación en ciencias básicas. Se ha aumentado en 4.000 yuanes la cuota máxima anual por persona de los créditos estudiantiles estatales, lo cual ha beneficiado a más de 5 millones de estudiantes matriculados. Los fondos de </w:t>
      </w:r>
      <w:r w:rsidRPr="001E476B">
        <w:rPr>
          <w:rFonts w:ascii="Times New Roman" w:eastAsia="宋体" w:hAnsi="Times New Roman" w:cs="Times New Roman"/>
          <w:sz w:val="24"/>
          <w:szCs w:val="24"/>
          <w:lang w:val="es-ES_tradnl"/>
        </w:rPr>
        <w:t xml:space="preserve">la hacienda central para la financiación y subvención de alumnos se han incrementado en un 14,7 %, de modo que se ha otorgado beneficio con ellos en más de 34 millones de ocasiones. </w:t>
      </w:r>
      <w:r w:rsidRPr="001E476B">
        <w:rPr>
          <w:rFonts w:ascii="Times New Roman" w:eastAsia="宋体" w:hAnsi="Times New Roman" w:cs="Times New Roman"/>
          <w:b/>
          <w:i/>
          <w:sz w:val="24"/>
          <w:szCs w:val="24"/>
          <w:lang w:val="es-ES_tradnl"/>
        </w:rPr>
        <w:t>Reforzamiento de la garantización de las condiciones de vida básicas de</w:t>
      </w:r>
      <w:r w:rsidRPr="001E476B">
        <w:rPr>
          <w:rFonts w:ascii="Times New Roman" w:eastAsia="宋体" w:hAnsi="Times New Roman" w:cs="Times New Roman"/>
          <w:b/>
          <w:i/>
          <w:sz w:val="24"/>
          <w:szCs w:val="24"/>
          <w:lang w:val="es-ES"/>
        </w:rPr>
        <w:t>l</w:t>
      </w:r>
      <w:r w:rsidRPr="001E476B">
        <w:rPr>
          <w:rFonts w:ascii="Times New Roman" w:eastAsia="宋体" w:hAnsi="Times New Roman" w:cs="Times New Roman"/>
          <w:b/>
          <w:i/>
          <w:sz w:val="24"/>
          <w:szCs w:val="24"/>
          <w:lang w:val="es-ES_tradnl"/>
        </w:rPr>
        <w:t xml:space="preserve"> pueblo</w:t>
      </w:r>
      <w:r w:rsidRPr="001E476B">
        <w:rPr>
          <w:rFonts w:ascii="Times New Roman" w:hAnsi="Times New Roman" w:cs="Times New Roman"/>
          <w:sz w:val="24"/>
          <w:szCs w:val="24"/>
          <w:lang w:val="es-ES"/>
        </w:rPr>
        <w:t xml:space="preserve">. Hemos aumentado en alrededor </w:t>
      </w:r>
      <w:r w:rsidRPr="001E476B">
        <w:rPr>
          <w:rFonts w:ascii="Times New Roman" w:eastAsia="宋体" w:hAnsi="Times New Roman" w:cs="Times New Roman"/>
          <w:sz w:val="24"/>
          <w:szCs w:val="24"/>
          <w:lang w:val="es-ES_tradnl"/>
        </w:rPr>
        <w:t xml:space="preserve">del 4,5 % la pensión de vejez básica de los jubilados, hemos subido hasta el </w:t>
      </w:r>
      <w:r w:rsidRPr="001E476B">
        <w:rPr>
          <w:rFonts w:ascii="Times New Roman" w:hAnsi="Times New Roman" w:cs="Times New Roman"/>
          <w:sz w:val="24"/>
          <w:szCs w:val="24"/>
          <w:lang w:val="es-ES"/>
        </w:rPr>
        <w:t xml:space="preserve">4,5 % el porcentaje de la regulación central del fondo del seguro de vejez básico de los trabajadores empresariales y hemos ascendido hasta 580 yuanes anuales </w:t>
      </w:r>
      <w:r w:rsidRPr="001E476B">
        <w:rPr>
          <w:rFonts w:ascii="Times New Roman" w:hAnsi="Times New Roman" w:cs="Times New Roman"/>
          <w:i/>
          <w:sz w:val="24"/>
          <w:szCs w:val="24"/>
          <w:lang w:val="es-ES"/>
        </w:rPr>
        <w:t>per capita</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
        </w:rPr>
        <w:t xml:space="preserve">el importe normativo de los subsidios fiscales al seguro médico básico de la población urbana y rural, y hasta 79 los subsidios fiscales por gastos en servicios sanitarios públicos básicos. Se han incluido en la lista de reembolsos del seguro médico los gastos en consultas ambulatorias de más enfermedades comunes y de patologías varias, y la tasa de liquidación transprovincial directa de los gastos de hospitalización ha llegado al 60 %. A las personas con enfermedades o discapacidades graves de las familias de baja renta se les ha incorporado al alcance de la garantía </w:t>
      </w:r>
      <w:r w:rsidRPr="001E476B">
        <w:rPr>
          <w:rFonts w:ascii="Times New Roman" w:hAnsi="Times New Roman" w:cs="Times New Roman"/>
          <w:sz w:val="24"/>
          <w:szCs w:val="24"/>
          <w:lang w:val="es-ES"/>
        </w:rPr>
        <w:t xml:space="preserve">del nivel de vida mínimo, </w:t>
      </w:r>
      <w:r w:rsidRPr="001E476B">
        <w:rPr>
          <w:rFonts w:ascii="Times New Roman" w:eastAsia="宋体" w:hAnsi="Times New Roman" w:cs="Times New Roman"/>
          <w:sz w:val="24"/>
          <w:szCs w:val="24"/>
          <w:lang w:val="es-ES"/>
        </w:rPr>
        <w:t xml:space="preserve">otorgándose debido respaldo y auxilio a las masas necesitadas. Hemos </w:t>
      </w:r>
      <w:r w:rsidRPr="001E476B">
        <w:rPr>
          <w:rFonts w:ascii="Times New Roman" w:hAnsi="Times New Roman" w:cs="Times New Roman"/>
          <w:sz w:val="24"/>
          <w:szCs w:val="24"/>
          <w:lang w:val="es-ES_tradnl"/>
        </w:rPr>
        <w:t>aumentado en un 10 % aproximado</w:t>
      </w:r>
      <w:r w:rsidRPr="001E476B">
        <w:rPr>
          <w:rFonts w:ascii="Times New Roman" w:eastAsia="宋体" w:hAnsi="Times New Roman" w:cs="Times New Roman"/>
          <w:sz w:val="24"/>
          <w:szCs w:val="24"/>
          <w:lang w:val="es-ES"/>
        </w:rPr>
        <w:t xml:space="preserve"> el</w:t>
      </w:r>
      <w:r w:rsidRPr="001E476B">
        <w:rPr>
          <w:rFonts w:ascii="Times New Roman" w:hAnsi="Times New Roman" w:cs="Times New Roman"/>
          <w:sz w:val="24"/>
          <w:szCs w:val="24"/>
          <w:lang w:val="es-ES_tradnl"/>
        </w:rPr>
        <w:t xml:space="preserve"> baremo de las pensiones y el subsidio de manutención de los beneficiarios de trato preferencial. Hemos programado fondos para conceder a los militantes del Partido veteranos </w:t>
      </w:r>
      <w:r w:rsidRPr="001E476B">
        <w:rPr>
          <w:rFonts w:ascii="Times New Roman" w:eastAsia="宋体" w:hAnsi="Times New Roman" w:cs="Times New Roman"/>
          <w:sz w:val="24"/>
          <w:szCs w:val="24"/>
          <w:lang w:val="es-ES_tradnl"/>
        </w:rPr>
        <w:t>los subsidios únicos de manutención</w:t>
      </w:r>
      <w:r w:rsidRPr="001E476B">
        <w:rPr>
          <w:rFonts w:ascii="Times New Roman" w:hAnsi="Times New Roman" w:cs="Times New Roman"/>
          <w:sz w:val="24"/>
          <w:szCs w:val="24"/>
          <w:lang w:val="es-ES_tradnl"/>
        </w:rPr>
        <w:t>. Hemos brindado respaldo a los diversos territorios para que iniciasen</w:t>
      </w:r>
      <w:r w:rsidRPr="001E476B">
        <w:rPr>
          <w:rFonts w:ascii="Times New Roman" w:eastAsia="宋体" w:hAnsi="Times New Roman" w:cs="Times New Roman"/>
          <w:sz w:val="24"/>
          <w:szCs w:val="24"/>
          <w:lang w:val="es-ES_tradnl"/>
        </w:rPr>
        <w:t xml:space="preserve"> la transformación de 56.000 viejos complejos habitacionales urbanos. </w:t>
      </w:r>
      <w:r w:rsidRPr="001E476B">
        <w:rPr>
          <w:rFonts w:ascii="Times New Roman" w:eastAsia="宋体" w:hAnsi="Times New Roman" w:cs="Times New Roman"/>
          <w:b/>
          <w:i/>
          <w:sz w:val="24"/>
          <w:szCs w:val="24"/>
          <w:lang w:val="es-ES_tradnl"/>
        </w:rPr>
        <w:t>Apoyo a la mejora del sistema de servicios culturales públicos</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_tradnl"/>
        </w:rPr>
        <w:t>Hemos propulsado la ejecución de proyectos</w:t>
      </w:r>
      <w:r w:rsidRPr="001E476B">
        <w:rPr>
          <w:rFonts w:ascii="Times New Roman" w:eastAsia="宋体" w:hAnsi="Times New Roman" w:cs="Times New Roman"/>
          <w:sz w:val="24"/>
          <w:szCs w:val="24"/>
          <w:lang w:val="es-ES"/>
        </w:rPr>
        <w:t>, como el del fomento de los servicios</w:t>
      </w:r>
      <w:r w:rsidRPr="001E476B">
        <w:rPr>
          <w:rFonts w:ascii="Times New Roman" w:eastAsia="宋体" w:hAnsi="Times New Roman" w:cs="Times New Roman"/>
          <w:sz w:val="24"/>
          <w:szCs w:val="24"/>
          <w:lang w:val="es-ES_tradnl"/>
        </w:rPr>
        <w:t xml:space="preserve"> culturales digitales públicos, el de la </w:t>
      </w:r>
      <w:r w:rsidRPr="001E476B">
        <w:rPr>
          <w:rFonts w:ascii="Times New Roman" w:hAnsi="Times New Roman" w:cs="Times New Roman"/>
          <w:color w:val="000000"/>
          <w:sz w:val="24"/>
          <w:szCs w:val="24"/>
          <w:lang w:val="es-ES_tradnl"/>
        </w:rPr>
        <w:t xml:space="preserve">llegada de la radio y la televisión a todos los hogares o el de las actuaciones teatrales de beneficio público, y hemos respaldado el acceso gratuito de la sociedad a más de 50.000 museos y bibliotecas. Paralelamente al apoyo concedido a las actividades de </w:t>
      </w:r>
      <w:r w:rsidRPr="001E476B">
        <w:rPr>
          <w:rFonts w:ascii="Times New Roman" w:hAnsi="Times New Roman" w:cs="Times New Roman"/>
          <w:color w:val="000000"/>
          <w:sz w:val="24"/>
          <w:szCs w:val="24"/>
          <w:lang w:val="es-ES"/>
        </w:rPr>
        <w:t>fortalecimiento de la salud de todo el pueblo y las competiciones deportivas de importancia, hemos reforzado la garantía de los fondos de las selecciones nacionales para que cumplieran sus trabajos de entrenamiento previo a los Juegos Olímpicos y Paralímpicos de Tokio y de participación en ellos, y hemos dado enérgico apoyo a la celebración de los Juegos</w:t>
      </w:r>
      <w:r w:rsidRPr="001E476B">
        <w:rPr>
          <w:rFonts w:ascii="Times New Roman" w:hAnsi="Times New Roman" w:cs="Times New Roman"/>
          <w:sz w:val="24"/>
          <w:szCs w:val="24"/>
          <w:lang w:val="es-ES"/>
        </w:rPr>
        <w:t xml:space="preserve"> Olímpicos y Paralímpicos de Invierno de Beijing</w:t>
      </w:r>
      <w:r w:rsidRPr="001E476B">
        <w:rPr>
          <w:rFonts w:ascii="Times New Roman" w:hAnsi="Times New Roman" w:cs="Times New Roman"/>
          <w:color w:val="000000"/>
          <w:sz w:val="24"/>
          <w:szCs w:val="24"/>
          <w:lang w:val="es-ES"/>
        </w:rPr>
        <w:t xml:space="preserve">. </w:t>
      </w:r>
      <w:r w:rsidRPr="001E476B">
        <w:rPr>
          <w:rFonts w:ascii="Times New Roman" w:eastAsia="宋体" w:hAnsi="Times New Roman" w:cs="Times New Roman"/>
          <w:b/>
          <w:i/>
          <w:sz w:val="24"/>
          <w:szCs w:val="24"/>
          <w:lang w:val="es-ES_tradnl"/>
        </w:rPr>
        <w:t>Reforzamiento de la prevención y tratamiento de desastres naturales y de la asistencia a los damnificados</w:t>
      </w:r>
      <w:r w:rsidRPr="001E476B">
        <w:rPr>
          <w:rFonts w:ascii="Times New Roman" w:hAnsi="Times New Roman" w:cs="Times New Roman"/>
          <w:sz w:val="24"/>
          <w:szCs w:val="24"/>
          <w:lang w:val="es-ES"/>
        </w:rPr>
        <w:t>. Gracias al mejoramiento del</w:t>
      </w:r>
      <w:r w:rsidRPr="001E476B">
        <w:rPr>
          <w:rFonts w:ascii="Times New Roman" w:eastAsia="宋体" w:hAnsi="Times New Roman" w:cs="Times New Roman"/>
          <w:sz w:val="24"/>
          <w:szCs w:val="24"/>
          <w:lang w:val="es-ES_tradnl"/>
        </w:rPr>
        <w:t xml:space="preserve"> mecanismo de </w:t>
      </w:r>
      <w:r w:rsidRPr="001E476B">
        <w:rPr>
          <w:rFonts w:ascii="Times New Roman" w:hAnsi="Times New Roman" w:cs="Times New Roman"/>
          <w:color w:val="000000"/>
          <w:sz w:val="24"/>
          <w:szCs w:val="24"/>
          <w:lang w:val="es-ES"/>
        </w:rPr>
        <w:t xml:space="preserve">garantía de respuesta a emergencias, hemos asignado a la mayor brevedad los fondos de subsidio en apoyo a Henan, Shanxi, Shaanxi y otros lugares para la asistencia y auxilio a las masas </w:t>
      </w:r>
      <w:r w:rsidRPr="001E476B">
        <w:rPr>
          <w:rFonts w:ascii="Times New Roman" w:hAnsi="Times New Roman" w:cs="Times New Roman"/>
          <w:color w:val="000000"/>
          <w:sz w:val="24"/>
          <w:szCs w:val="24"/>
          <w:lang w:val="es-ES"/>
        </w:rPr>
        <w:lastRenderedPageBreak/>
        <w:t>damnificadas, la recuperación de la producción agrícola y la rehabilitación y reconstrucción postdesastre. Hemos brindado respaldo tanto a la ejecución territorial de los proyectos prioritarios dirigidos a aumentar la capacidad de prevención y tratamiento de los desastres naturales como a la debida realización de labores como la de investigación nacional sobre los riesgos generales de los mismos o la de</w:t>
      </w:r>
      <w:r w:rsidRPr="001E476B">
        <w:rPr>
          <w:rFonts w:ascii="Times New Roman" w:eastAsia="宋体" w:hAnsi="Times New Roman" w:cs="Times New Roman"/>
          <w:sz w:val="24"/>
          <w:szCs w:val="24"/>
          <w:lang w:val="es-ES"/>
        </w:rPr>
        <w:t xml:space="preserve"> acometimiento de lo más duro en la ingenierización en tecnologías y equipos destinados a su prevención y tratamiento.</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eastAsia="宋体" w:hAnsi="Times New Roman" w:cs="Times New Roman"/>
          <w:b/>
          <w:sz w:val="24"/>
          <w:szCs w:val="24"/>
          <w:lang w:val="es-ES"/>
        </w:rPr>
        <w:t>Apoyo a la debida realización de los trabajos relativos a la agricultura y las zonas rurales, e impulso de la implementación de la estrategia del desarrollo coordinado regional</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b/>
          <w:i/>
          <w:color w:val="000000" w:themeColor="text1"/>
          <w:sz w:val="24"/>
          <w:szCs w:val="24"/>
          <w:lang w:val="es-ES"/>
        </w:rPr>
        <w:t>Respaldo a</w:t>
      </w:r>
      <w:r w:rsidRPr="001E476B">
        <w:rPr>
          <w:rFonts w:ascii="Times New Roman" w:hAnsi="Times New Roman" w:cs="Times New Roman"/>
          <w:b/>
          <w:bCs/>
          <w:i/>
          <w:color w:val="000000" w:themeColor="text1"/>
          <w:spacing w:val="8"/>
          <w:sz w:val="24"/>
          <w:szCs w:val="24"/>
          <w:lang w:val="es-ES_tradnl"/>
        </w:rPr>
        <w:t xml:space="preserve">l conexionamiento eficaz de la consolidación y expansión de los </w:t>
      </w:r>
      <w:r w:rsidRPr="001E476B">
        <w:rPr>
          <w:rFonts w:ascii="Times New Roman" w:hAnsi="Times New Roman" w:cs="Times New Roman"/>
          <w:b/>
          <w:i/>
          <w:sz w:val="24"/>
          <w:szCs w:val="24"/>
          <w:lang w:val="es-ES_tradnl"/>
        </w:rPr>
        <w:t xml:space="preserve">logros del acometimiento de lo más duro en la liberación </w:t>
      </w:r>
      <w:r w:rsidRPr="001E476B">
        <w:rPr>
          <w:rFonts w:ascii="Times New Roman" w:hAnsi="Times New Roman" w:cs="Times New Roman"/>
          <w:b/>
          <w:bCs/>
          <w:i/>
          <w:color w:val="000000" w:themeColor="text1"/>
          <w:spacing w:val="8"/>
          <w:sz w:val="24"/>
          <w:szCs w:val="24"/>
          <w:lang w:val="es-ES_tradnl"/>
        </w:rPr>
        <w:t>de la pobreza con la vigorización rural</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color w:val="000000" w:themeColor="text1"/>
          <w:sz w:val="24"/>
          <w:szCs w:val="24"/>
          <w:lang w:val="es-ES"/>
        </w:rPr>
        <w:t>Estabilizadas las principales políticas de ayuda, la hacienda central ha seguido aumentando los fondos de subsidio a dicho</w:t>
      </w:r>
      <w:r w:rsidRPr="001E476B">
        <w:rPr>
          <w:rFonts w:ascii="Times New Roman" w:hAnsi="Times New Roman" w:cs="Times New Roman"/>
          <w:bCs/>
          <w:spacing w:val="8"/>
          <w:sz w:val="24"/>
          <w:szCs w:val="24"/>
          <w:lang w:val="es-ES_tradnl"/>
        </w:rPr>
        <w:t xml:space="preserve"> conexionamiento para la promoción de la vigorización rural, intensificando el apoyo a 160 distritos </w:t>
      </w:r>
      <w:r w:rsidRPr="001E476B">
        <w:rPr>
          <w:rFonts w:ascii="Times New Roman" w:eastAsia="Microsoft YaHei UI" w:hAnsi="Times New Roman" w:cs="Times New Roman"/>
          <w:bCs/>
          <w:color w:val="000000" w:themeColor="text1"/>
          <w:spacing w:val="8"/>
          <w:sz w:val="24"/>
          <w:szCs w:val="24"/>
          <w:lang w:val="es-ES_tradnl"/>
        </w:rPr>
        <w:t>sujetos a prioritaria ayuda estatal de tal vigorización. A los 832 distritos liberados de la pobreza les hemos proseguido la aplicación de la política de llevar a cabo el ensayo de gestión unificada</w:t>
      </w:r>
      <w:r w:rsidRPr="001E476B">
        <w:rPr>
          <w:rFonts w:ascii="Times New Roman" w:eastAsia="宋体" w:hAnsi="Times New Roman" w:cs="Times New Roman"/>
          <w:color w:val="000000"/>
          <w:kern w:val="0"/>
          <w:sz w:val="24"/>
          <w:szCs w:val="24"/>
          <w:lang w:val="es-ES"/>
        </w:rPr>
        <w:t xml:space="preserve"> e integración de </w:t>
      </w:r>
      <w:r w:rsidRPr="001E476B">
        <w:rPr>
          <w:rFonts w:ascii="Times New Roman" w:hAnsi="Times New Roman" w:cs="Times New Roman"/>
          <w:sz w:val="24"/>
          <w:szCs w:val="24"/>
          <w:lang w:val="es-ES"/>
        </w:rPr>
        <w:t xml:space="preserve">los fondos relacionados con el desarrollo del agro. Hemos reforzado la ayuda y el apoyo regulares a la población rural de baja renta para evitar efectivamente </w:t>
      </w:r>
      <w:r w:rsidRPr="001E476B">
        <w:rPr>
          <w:rFonts w:ascii="Times New Roman" w:eastAsia="Microsoft YaHei UI" w:hAnsi="Times New Roman" w:cs="Times New Roman"/>
          <w:bCs/>
          <w:color w:val="000000" w:themeColor="text1"/>
          <w:spacing w:val="8"/>
          <w:sz w:val="24"/>
          <w:szCs w:val="24"/>
          <w:lang w:val="es-ES"/>
        </w:rPr>
        <w:t>una</w:t>
      </w:r>
      <w:r w:rsidRPr="001E476B">
        <w:rPr>
          <w:rFonts w:ascii="Times New Roman" w:eastAsia="Microsoft YaHei UI" w:hAnsi="Times New Roman" w:cs="Times New Roman"/>
          <w:bCs/>
          <w:color w:val="000000" w:themeColor="text1"/>
          <w:spacing w:val="8"/>
          <w:sz w:val="24"/>
          <w:szCs w:val="24"/>
          <w:lang w:val="es-ES_tradnl"/>
        </w:rPr>
        <w:t xml:space="preserve"> recaída en la pobreza a gran escala. </w:t>
      </w:r>
      <w:r w:rsidRPr="001E476B">
        <w:rPr>
          <w:rFonts w:ascii="Times New Roman" w:hAnsi="Times New Roman" w:cs="Times New Roman"/>
          <w:vanish/>
          <w:sz w:val="24"/>
          <w:szCs w:val="24"/>
          <w:lang w:val="es-ES"/>
        </w:rPr>
        <w:t xml:space="preserve"> </w:t>
      </w:r>
      <w:r w:rsidRPr="001E476B">
        <w:rPr>
          <w:rFonts w:ascii="Times New Roman" w:hAnsi="Times New Roman" w:cs="Times New Roman"/>
          <w:b/>
          <w:i/>
          <w:sz w:val="24"/>
          <w:szCs w:val="24"/>
          <w:lang w:val="es-ES"/>
        </w:rPr>
        <w:t>Apoyo a la garantización de la seguridad alimentaria del país</w:t>
      </w:r>
      <w:r w:rsidRPr="001E476B">
        <w:rPr>
          <w:rFonts w:ascii="Times New Roman" w:hAnsi="Times New Roman" w:cs="Times New Roman"/>
          <w:sz w:val="24"/>
          <w:szCs w:val="24"/>
          <w:lang w:val="es-ES"/>
        </w:rPr>
        <w:t xml:space="preserve">. Hemos aplicado la nueva ronda de políticas </w:t>
      </w:r>
      <w:r w:rsidRPr="001E476B">
        <w:rPr>
          <w:rFonts w:ascii="Times New Roman" w:eastAsia="宋体" w:hAnsi="Times New Roman" w:cs="Times New Roman"/>
          <w:sz w:val="24"/>
          <w:szCs w:val="24"/>
          <w:lang w:val="es-ES"/>
        </w:rPr>
        <w:t xml:space="preserve">de </w:t>
      </w:r>
      <w:r w:rsidRPr="001E476B">
        <w:rPr>
          <w:rFonts w:ascii="Times New Roman" w:hAnsi="Times New Roman" w:cs="Times New Roman"/>
          <w:color w:val="000000"/>
          <w:sz w:val="24"/>
          <w:szCs w:val="24"/>
          <w:lang w:val="es-ES_tradnl"/>
        </w:rPr>
        <w:t>subsidios a la adquisición de máquinas agrícolas</w:t>
      </w:r>
      <w:r w:rsidRPr="001E476B">
        <w:rPr>
          <w:rFonts w:ascii="Times New Roman" w:eastAsia="宋体" w:hAnsi="Times New Roman" w:cs="Times New Roman"/>
          <w:sz w:val="24"/>
          <w:szCs w:val="24"/>
          <w:lang w:val="es-ES"/>
        </w:rPr>
        <w:t xml:space="preserve">. En respuesta a efectos como el del alza de precios de los </w:t>
      </w:r>
      <w:r w:rsidRPr="001E476B">
        <w:rPr>
          <w:rFonts w:ascii="Times New Roman" w:hAnsi="Times New Roman" w:cs="Times New Roman"/>
          <w:sz w:val="24"/>
          <w:szCs w:val="24"/>
          <w:lang w:val="es-ES"/>
        </w:rPr>
        <w:t>medios de producción agrícola, a los cultivadores</w:t>
      </w:r>
      <w:r w:rsidRPr="001E476B">
        <w:rPr>
          <w:rFonts w:ascii="Times New Roman" w:eastAsia="宋体" w:hAnsi="Times New Roman" w:cs="Times New Roman"/>
          <w:color w:val="000000"/>
          <w:sz w:val="24"/>
          <w:szCs w:val="24"/>
          <w:lang w:val="es-ES"/>
        </w:rPr>
        <w:t xml:space="preserve"> de cereales</w:t>
      </w:r>
      <w:r w:rsidRPr="001E476B">
        <w:rPr>
          <w:rFonts w:ascii="Times New Roman" w:hAnsi="Times New Roman" w:cs="Times New Roman"/>
          <w:sz w:val="24"/>
          <w:szCs w:val="24"/>
          <w:lang w:val="es-ES"/>
        </w:rPr>
        <w:t xml:space="preserve"> les hemos concedido en partida única subsidios por un valor total de 20.000 millones de yuanes. Hemos aumentado en medida considerable los fondos de premio a los distritos importantes</w:t>
      </w:r>
      <w:r w:rsidRPr="001E476B">
        <w:rPr>
          <w:rFonts w:ascii="Times New Roman" w:eastAsia="宋体" w:hAnsi="Times New Roman" w:cs="Times New Roman"/>
          <w:color w:val="000000"/>
          <w:sz w:val="24"/>
          <w:szCs w:val="24"/>
          <w:lang w:val="es-ES"/>
        </w:rPr>
        <w:t xml:space="preserve"> de producción de semillas y hemos dado apoyo al despliegue de la investigación nacional de recursos de germoplasma de los cultivos agrícolas para elevar el nivel de desarrollo semillero de toda la cadena sectorial. En </w:t>
      </w:r>
      <w:r w:rsidRPr="001E476B">
        <w:rPr>
          <w:rFonts w:ascii="Times New Roman" w:hAnsi="Times New Roman" w:cs="Times New Roman"/>
          <w:sz w:val="24"/>
          <w:szCs w:val="24"/>
          <w:lang w:val="es-ES"/>
        </w:rPr>
        <w:t xml:space="preserve">el 60 % de los </w:t>
      </w:r>
      <w:r w:rsidRPr="001E476B">
        <w:rPr>
          <w:rFonts w:ascii="Times New Roman" w:hAnsi="Times New Roman" w:cs="Times New Roman"/>
          <w:color w:val="000000"/>
          <w:sz w:val="24"/>
          <w:szCs w:val="24"/>
          <w:lang w:val="es-ES"/>
        </w:rPr>
        <w:t xml:space="preserve">distritos cerealeros importantes de </w:t>
      </w:r>
      <w:r w:rsidRPr="001E476B">
        <w:rPr>
          <w:rFonts w:ascii="Times New Roman" w:eastAsia="宋体" w:hAnsi="Times New Roman" w:cs="Times New Roman"/>
          <w:color w:val="000000"/>
          <w:sz w:val="24"/>
          <w:szCs w:val="24"/>
          <w:lang w:val="es-ES"/>
        </w:rPr>
        <w:t>las 13</w:t>
      </w:r>
      <w:r w:rsidRPr="001E476B">
        <w:rPr>
          <w:rFonts w:ascii="Times New Roman" w:hAnsi="Times New Roman" w:cs="Times New Roman"/>
          <w:sz w:val="24"/>
          <w:szCs w:val="24"/>
          <w:lang w:val="es-ES"/>
        </w:rPr>
        <w:t xml:space="preserve"> principales demarcaciones administrativas de nivel provincial productoras de cereales hemos procedido a generalizar el</w:t>
      </w:r>
      <w:r w:rsidRPr="001E476B">
        <w:rPr>
          <w:rFonts w:ascii="Times New Roman" w:eastAsia="宋体" w:hAnsi="Times New Roman" w:cs="Times New Roman"/>
          <w:sz w:val="24"/>
          <w:szCs w:val="24"/>
          <w:lang w:val="es-ES_tradnl"/>
        </w:rPr>
        <w:t xml:space="preserve"> seguro de costes totales y el de ingresos por cultivo tocantes al arroz, el trigo y el maíz, y con estos seguros agrícolas de orientación política hemos proporcionado 188 millones de garantías contra riesgos a las familias campesinas. Hemos brindado apoyo a la conformación de 50 </w:t>
      </w:r>
      <w:r w:rsidRPr="001E476B">
        <w:rPr>
          <w:rFonts w:ascii="Times New Roman" w:hAnsi="Times New Roman" w:cs="Times New Roman"/>
          <w:color w:val="000000"/>
          <w:sz w:val="24"/>
          <w:szCs w:val="24"/>
          <w:lang w:val="es-ES"/>
        </w:rPr>
        <w:t xml:space="preserve">polígonos industriales estatales de la agricultura moderna, 50 </w:t>
      </w:r>
      <w:r w:rsidRPr="001E476B">
        <w:rPr>
          <w:rFonts w:ascii="Times New Roman" w:hAnsi="Times New Roman" w:cs="Times New Roman"/>
          <w:sz w:val="24"/>
          <w:szCs w:val="24"/>
          <w:lang w:val="es-ES_tradnl"/>
        </w:rPr>
        <w:t xml:space="preserve">agrupaciones de sectores dotados de ventajas y peculiaridades, y 298 </w:t>
      </w:r>
      <w:r w:rsidRPr="001E476B">
        <w:rPr>
          <w:rFonts w:ascii="Times New Roman" w:hAnsi="Times New Roman" w:cs="Times New Roman"/>
          <w:sz w:val="24"/>
          <w:szCs w:val="24"/>
          <w:lang w:val="es-ES"/>
        </w:rPr>
        <w:t xml:space="preserve">poblados fuertes en sectores agrícolas. </w:t>
      </w:r>
      <w:r w:rsidRPr="001E476B">
        <w:rPr>
          <w:rFonts w:ascii="Times New Roman" w:hAnsi="Times New Roman" w:cs="Times New Roman"/>
          <w:b/>
          <w:i/>
          <w:sz w:val="24"/>
          <w:szCs w:val="24"/>
          <w:lang w:val="es-ES"/>
        </w:rPr>
        <w:t xml:space="preserve">Apoyo a la puesta en práctica de las estrategias regionales </w:t>
      </w:r>
      <w:r w:rsidRPr="001E476B">
        <w:rPr>
          <w:rFonts w:ascii="Times New Roman" w:hAnsi="Times New Roman" w:cs="Times New Roman"/>
          <w:b/>
          <w:i/>
          <w:color w:val="000000" w:themeColor="text1"/>
          <w:sz w:val="24"/>
          <w:szCs w:val="24"/>
          <w:lang w:val="es-ES"/>
        </w:rPr>
        <w:t>importantes</w:t>
      </w:r>
      <w:r w:rsidRPr="001E476B">
        <w:rPr>
          <w:rFonts w:ascii="Times New Roman" w:hAnsi="Times New Roman" w:cs="Times New Roman"/>
          <w:sz w:val="24"/>
          <w:szCs w:val="24"/>
          <w:lang w:val="es-ES"/>
        </w:rPr>
        <w:t xml:space="preserve">. </w:t>
      </w:r>
      <w:r w:rsidRPr="001E476B">
        <w:rPr>
          <w:rFonts w:ascii="Times New Roman" w:hAnsi="Times New Roman" w:cs="Times New Roman"/>
          <w:color w:val="000000" w:themeColor="text1"/>
          <w:sz w:val="24"/>
          <w:szCs w:val="24"/>
          <w:lang w:val="es-ES"/>
        </w:rPr>
        <w:t xml:space="preserve">Hemos publicado las políticas </w:t>
      </w:r>
      <w:r w:rsidRPr="001E476B">
        <w:rPr>
          <w:rFonts w:ascii="Times New Roman" w:eastAsia="宋体" w:hAnsi="Times New Roman" w:cs="Times New Roman"/>
          <w:sz w:val="24"/>
          <w:szCs w:val="24"/>
          <w:lang w:val="es-ES"/>
        </w:rPr>
        <w:t xml:space="preserve">fiscales y tributarias dirigidas a impulsar integralmente el desarrollo de la Franja Económica del Río Changjiang. Hemos brindado respaldo a Zhejiang para que cree, mediante exploración e innovación, un modelo provincial de prosperidad común impulsada por políticas fiscales. Hemos elaborado políticas fiscales para dar apoyo en </w:t>
      </w:r>
      <w:r w:rsidRPr="001E476B">
        <w:rPr>
          <w:rFonts w:ascii="Times New Roman" w:eastAsia="宋体" w:hAnsi="Times New Roman" w:cs="Times New Roman"/>
          <w:sz w:val="24"/>
          <w:szCs w:val="24"/>
          <w:lang w:val="es-ES"/>
        </w:rPr>
        <w:lastRenderedPageBreak/>
        <w:t>el periodo del XIV Plan Quinquenal a Xinjiang, Tíbet y las prefecturas y distritos de autonomía tibetana distribuidos en cuatro provincias (Qinghai, Sichuan, Gansu y Yunnan). Hemos aplicado, entre otras, políticas de aranceles cero para los equipos de producción de uso propio de las empresas para impulsar la conformación del Puerto de Libre Comercio de Hainan.</w:t>
      </w:r>
    </w:p>
    <w:p w:rsidR="009579C9" w:rsidRPr="001E476B" w:rsidRDefault="009579C9" w:rsidP="009579C9">
      <w:pPr>
        <w:snapToGrid w:val="0"/>
        <w:spacing w:line="300" w:lineRule="auto"/>
        <w:ind w:firstLine="420"/>
        <w:rPr>
          <w:rFonts w:ascii="Times New Roman" w:eastAsia="Microsoft YaHei UI" w:hAnsi="Times New Roman" w:cs="Times New Roman"/>
          <w:bCs/>
          <w:color w:val="000000" w:themeColor="text1"/>
          <w:spacing w:val="8"/>
          <w:sz w:val="24"/>
          <w:szCs w:val="24"/>
          <w:lang w:val="es-ES"/>
        </w:rPr>
      </w:pPr>
      <w:r w:rsidRPr="001E476B">
        <w:rPr>
          <w:rFonts w:ascii="Times New Roman" w:eastAsia="宋体" w:hAnsi="Times New Roman" w:cs="Times New Roman"/>
          <w:b/>
          <w:sz w:val="24"/>
          <w:szCs w:val="24"/>
          <w:lang w:val="es-ES"/>
        </w:rPr>
        <w:t>Fortalecimiento de la protección ecoambiental y consecución de nuevos progresos en la transición ecológica integral</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
        </w:rPr>
        <w:t xml:space="preserve">Con la profundización de la reforma del sistema de compensación por motivos de protección ecológica, hemos acelerado la mejora de los </w:t>
      </w:r>
      <w:r w:rsidRPr="001E476B">
        <w:rPr>
          <w:rFonts w:ascii="Times New Roman" w:eastAsia="仿宋_GB2312" w:hAnsi="Times New Roman" w:cs="Times New Roman"/>
          <w:color w:val="000000" w:themeColor="text1"/>
          <w:sz w:val="24"/>
          <w:szCs w:val="24"/>
          <w:lang w:val="es-ES_tradnl"/>
        </w:rPr>
        <w:t xml:space="preserve">correspondientes regímenes y mecanismos basados en un guiamiento enérgico del Gobierno, una participación ordenada de la sociedad y un reajuste efectivo del mercado. Hemos incrementado la magnitud de los fondos destinados a prevenir y tratar la contaminación atmosférica, hídrica y edáfica, y hemos incluido a otras 20 ciudades del Norte en la esfera de subsidios para la </w:t>
      </w:r>
      <w:r w:rsidRPr="001E476B">
        <w:rPr>
          <w:rFonts w:ascii="Times New Roman" w:hAnsi="Times New Roman" w:cs="Times New Roman"/>
          <w:sz w:val="24"/>
          <w:szCs w:val="24"/>
          <w:lang w:val="es-ES_tradnl"/>
        </w:rPr>
        <w:t>calefacción limpia invernal, como resultado de ello la concentración media anual de partículas finas de las ciudades de nivel prefectoral o superior ha descendido un 9,1 %. Hemos publicado el plan ejecutivo de apoyo a la creación de un</w:t>
      </w:r>
      <w:r w:rsidRPr="001E476B">
        <w:rPr>
          <w:rFonts w:ascii="Times New Roman" w:eastAsia="宋体" w:hAnsi="Times New Roman" w:cs="Times New Roman"/>
          <w:sz w:val="24"/>
          <w:szCs w:val="24"/>
          <w:lang w:val="es-ES"/>
        </w:rPr>
        <w:t xml:space="preserve"> mecanismo de compensación horizontal por motivos de protección ecológica en toda la cuenca del río Changjiang. Hemos brindado respaldo a 20 ciudades como demostrativas del impulso sistémico e integral de la conformación de </w:t>
      </w:r>
      <w:r w:rsidRPr="001E476B">
        <w:rPr>
          <w:rFonts w:ascii="Times New Roman" w:eastAsia="Microsoft YaHei UI" w:hAnsi="Times New Roman" w:cs="Times New Roman"/>
          <w:bCs/>
          <w:color w:val="000000" w:themeColor="text1"/>
          <w:spacing w:val="8"/>
          <w:sz w:val="24"/>
          <w:szCs w:val="24"/>
          <w:lang w:val="es-ES"/>
        </w:rPr>
        <w:t xml:space="preserve">ciudades esponja. A través de evaluaciones competitivas hemos prestado apoyo a 10 proyectos de protección integrada y rehabilitación de </w:t>
      </w:r>
      <w:r w:rsidRPr="001E476B">
        <w:rPr>
          <w:rFonts w:ascii="Times New Roman" w:eastAsia="宋体" w:hAnsi="Times New Roman" w:cs="Times New Roman"/>
          <w:sz w:val="24"/>
          <w:szCs w:val="24"/>
          <w:lang w:val="es-ES"/>
        </w:rPr>
        <w:t xml:space="preserve">montañas, aguas, bosques, tierras de labranza, lagos, prados y </w:t>
      </w:r>
      <w:r w:rsidRPr="001E476B">
        <w:rPr>
          <w:rFonts w:ascii="Times New Roman" w:eastAsia="仿宋_GB2312" w:hAnsi="Times New Roman" w:cs="Times New Roman"/>
          <w:color w:val="000000" w:themeColor="text1"/>
          <w:sz w:val="24"/>
          <w:szCs w:val="24"/>
          <w:lang w:val="es-ES_tradnl"/>
        </w:rPr>
        <w:t xml:space="preserve">tierras desertizadas, a 15 proyectos de protección y rehabilitación del </w:t>
      </w:r>
      <w:r w:rsidRPr="001E476B">
        <w:rPr>
          <w:rFonts w:ascii="Times New Roman" w:eastAsia="Microsoft YaHei UI" w:hAnsi="Times New Roman" w:cs="Times New Roman"/>
          <w:color w:val="000000" w:themeColor="text1"/>
          <w:spacing w:val="8"/>
          <w:sz w:val="24"/>
          <w:szCs w:val="24"/>
          <w:lang w:val="es-ES"/>
        </w:rPr>
        <w:t>entorno ecológico</w:t>
      </w:r>
      <w:r w:rsidRPr="001E476B">
        <w:rPr>
          <w:rFonts w:ascii="Times New Roman" w:eastAsia="Microsoft YaHei UI" w:hAnsi="Times New Roman" w:cs="Times New Roman"/>
          <w:color w:val="000000" w:themeColor="text1"/>
          <w:spacing w:val="8"/>
          <w:sz w:val="24"/>
          <w:szCs w:val="24"/>
          <w:lang w:val="es-ES_tradnl"/>
        </w:rPr>
        <w:t xml:space="preserve"> marítimo y a 20 proyectos de demostración del ensayo de la reforestación del territorio nacional. Hemos aplicado, y con alcance ampliado, la nueva ronda de políticas </w:t>
      </w:r>
      <w:r w:rsidRPr="001E476B">
        <w:rPr>
          <w:rFonts w:ascii="Times New Roman" w:eastAsia="宋体" w:hAnsi="Times New Roman" w:cs="Times New Roman"/>
          <w:color w:val="000000"/>
          <w:kern w:val="0"/>
          <w:sz w:val="24"/>
          <w:szCs w:val="24"/>
          <w:lang w:val="es-ES"/>
        </w:rPr>
        <w:t>de concesión de subvenciones y premios por la protección de los ecosistemas pratenses</w:t>
      </w:r>
      <w:r w:rsidRPr="001E476B">
        <w:rPr>
          <w:rFonts w:ascii="Times New Roman" w:eastAsia="宋体" w:hAnsi="Times New Roman" w:cs="Times New Roman"/>
          <w:sz w:val="24"/>
          <w:szCs w:val="24"/>
          <w:lang w:val="es-ES_tradnl"/>
        </w:rPr>
        <w:t xml:space="preserve">. Hemos brindado respaldo a la creación oficial y la constitución y desarrollo del primer grupo de cinco parques nacionales: </w:t>
      </w:r>
      <w:r w:rsidRPr="001E476B">
        <w:rPr>
          <w:rFonts w:ascii="Times New Roman" w:hAnsi="Times New Roman" w:cs="Times New Roman"/>
          <w:color w:val="000000"/>
          <w:sz w:val="24"/>
          <w:szCs w:val="24"/>
          <w:lang w:val="es-ES_tradnl"/>
        </w:rPr>
        <w:t>Cabecera de Tres Ríos, Pandas Gigantes, Tigres y Leopardos del Noreste, Selvas Tropicales de Hainan y Montañas de Wuyi.</w:t>
      </w:r>
    </w:p>
    <w:p w:rsidR="009579C9" w:rsidRPr="001E476B" w:rsidRDefault="009579C9" w:rsidP="009579C9">
      <w:pPr>
        <w:snapToGrid w:val="0"/>
        <w:spacing w:line="300" w:lineRule="auto"/>
        <w:ind w:firstLine="420"/>
        <w:rPr>
          <w:rFonts w:ascii="Times New Roman" w:eastAsia="宋体" w:hAnsi="Times New Roman" w:cs="Times New Roman"/>
          <w:sz w:val="24"/>
          <w:szCs w:val="24"/>
          <w:lang w:val="es-ES"/>
        </w:rPr>
      </w:pPr>
      <w:r w:rsidRPr="001E476B">
        <w:rPr>
          <w:rFonts w:ascii="Times New Roman" w:hAnsi="Times New Roman" w:cs="Times New Roman"/>
          <w:b/>
          <w:color w:val="000000"/>
          <w:sz w:val="24"/>
          <w:szCs w:val="24"/>
          <w:lang w:val="es-ES_tradnl"/>
        </w:rPr>
        <w:t>Prevención y neutralización de los riesgos de</w:t>
      </w:r>
      <w:r w:rsidRPr="001E476B">
        <w:rPr>
          <w:rFonts w:ascii="Times New Roman" w:hAnsi="Times New Roman" w:cs="Times New Roman"/>
          <w:b/>
          <w:sz w:val="24"/>
          <w:szCs w:val="24"/>
          <w:lang w:val="es-ES"/>
        </w:rPr>
        <w:t xml:space="preserve"> las deudas encubiertas</w:t>
      </w:r>
      <w:r w:rsidRPr="001E476B">
        <w:rPr>
          <w:rFonts w:ascii="Times New Roman" w:hAnsi="Times New Roman" w:cs="Times New Roman"/>
          <w:b/>
          <w:color w:val="000000"/>
          <w:sz w:val="24"/>
          <w:szCs w:val="24"/>
          <w:lang w:val="es-ES_tradnl"/>
        </w:rPr>
        <w:t xml:space="preserve"> y mejora de la administración de </w:t>
      </w:r>
      <w:r w:rsidRPr="001E476B">
        <w:rPr>
          <w:rFonts w:ascii="Times New Roman" w:eastAsia="宋体" w:hAnsi="Times New Roman" w:cs="Times New Roman"/>
          <w:b/>
          <w:sz w:val="24"/>
          <w:szCs w:val="24"/>
          <w:lang w:val="es-ES"/>
        </w:rPr>
        <w:t>las deudas de los gobiernos territoriales</w:t>
      </w:r>
      <w:r w:rsidRPr="001E476B">
        <w:rPr>
          <w:rFonts w:ascii="Times New Roman" w:hAnsi="Times New Roman" w:cs="Times New Roman"/>
          <w:sz w:val="24"/>
          <w:szCs w:val="24"/>
          <w:lang w:val="es-ES"/>
        </w:rPr>
        <w:t xml:space="preserve">. </w:t>
      </w:r>
      <w:r w:rsidRPr="001E476B">
        <w:rPr>
          <w:rFonts w:ascii="Times New Roman" w:eastAsia="宋体" w:hAnsi="Times New Roman" w:cs="Times New Roman"/>
          <w:sz w:val="24"/>
          <w:szCs w:val="24"/>
          <w:lang w:val="es-ES"/>
        </w:rPr>
        <w:t xml:space="preserve">Junto con reforzar la supervisión y el control sinérgicos transdepartamentales, hemos investigado y tratado con firmeza la cuestión de las nuevas deudas encubiertas de los gobiernos territoriales, instando a los territorios y departamentos pertinentes a imponer sanciones severas a los culpables y exigirles responsabilidades. Hemos empezado a desplegar en algunos territorios donde se reunían las condiciones necesarias el ensayo de ausencia de deudas encubiertas en todas sus regiones para promover a paso seguro la existencia cero de las mismas y explorar el establecimiento de un marco institucional de supervisión y control de efecto </w:t>
      </w:r>
      <w:r w:rsidRPr="001E476B">
        <w:rPr>
          <w:rFonts w:ascii="Times New Roman" w:hAnsi="Times New Roman" w:cs="Times New Roman"/>
          <w:sz w:val="24"/>
          <w:szCs w:val="24"/>
          <w:lang w:val="es-ES"/>
        </w:rPr>
        <w:t>duradero para las deudas de los gobiernos territoriales</w:t>
      </w:r>
      <w:r w:rsidRPr="001E476B">
        <w:rPr>
          <w:rFonts w:ascii="Times New Roman" w:eastAsia="宋体" w:hAnsi="Times New Roman" w:cs="Times New Roman"/>
          <w:sz w:val="24"/>
          <w:szCs w:val="24"/>
          <w:lang w:val="es-ES"/>
        </w:rPr>
        <w:t>. Como resultado de esto, se han paliado aún más los riesgos de las deudas encubiertas, y los riesgos son controlables en general</w:t>
      </w:r>
      <w:r w:rsidRPr="001E476B">
        <w:rPr>
          <w:rFonts w:ascii="Times New Roman" w:eastAsia="宋体" w:hAnsi="Times New Roman" w:cs="Times New Roman"/>
          <w:color w:val="000000"/>
          <w:kern w:val="0"/>
          <w:sz w:val="24"/>
          <w:szCs w:val="24"/>
          <w:lang w:val="es-ES"/>
        </w:rPr>
        <w:t xml:space="preserve">. Con el </w:t>
      </w:r>
      <w:r w:rsidRPr="001E476B">
        <w:rPr>
          <w:rFonts w:ascii="Times New Roman" w:eastAsia="宋体" w:hAnsi="Times New Roman" w:cs="Times New Roman"/>
          <w:color w:val="000000"/>
          <w:kern w:val="0"/>
          <w:sz w:val="24"/>
          <w:szCs w:val="24"/>
          <w:lang w:val="es-ES"/>
        </w:rPr>
        <w:lastRenderedPageBreak/>
        <w:t>reforzamiento continuo</w:t>
      </w:r>
      <w:r w:rsidRPr="001E476B">
        <w:rPr>
          <w:rFonts w:ascii="Times New Roman" w:hAnsi="Times New Roman" w:cs="Times New Roman"/>
          <w:color w:val="000000"/>
          <w:sz w:val="24"/>
          <w:szCs w:val="24"/>
          <w:lang w:val="es-ES_tradnl"/>
        </w:rPr>
        <w:t xml:space="preserve"> de </w:t>
      </w:r>
      <w:r w:rsidRPr="001E476B">
        <w:rPr>
          <w:rFonts w:ascii="Times New Roman" w:eastAsia="宋体" w:hAnsi="Times New Roman" w:cs="Times New Roman"/>
          <w:color w:val="000000"/>
          <w:kern w:val="0"/>
          <w:sz w:val="24"/>
          <w:szCs w:val="24"/>
          <w:lang w:val="es-ES"/>
        </w:rPr>
        <w:t xml:space="preserve">la administración de </w:t>
      </w:r>
      <w:r w:rsidRPr="001E476B">
        <w:rPr>
          <w:rFonts w:ascii="Times New Roman" w:eastAsia="宋体" w:hAnsi="Times New Roman" w:cs="Times New Roman"/>
          <w:sz w:val="24"/>
          <w:szCs w:val="24"/>
          <w:lang w:val="es-ES_tradnl"/>
        </w:rPr>
        <w:t>los bonos públicos especiales de los gobiernos territoriales</w:t>
      </w:r>
      <w:r w:rsidRPr="001E476B">
        <w:rPr>
          <w:rFonts w:ascii="Times New Roman" w:eastAsia="宋体" w:hAnsi="Times New Roman" w:cs="Times New Roman"/>
          <w:color w:val="000000"/>
          <w:kern w:val="0"/>
          <w:sz w:val="24"/>
          <w:szCs w:val="24"/>
          <w:lang w:val="es-ES"/>
        </w:rPr>
        <w:t xml:space="preserve"> aplicada en todo el proceso </w:t>
      </w:r>
      <w:r w:rsidRPr="001E476B">
        <w:rPr>
          <w:rFonts w:ascii="Times New Roman" w:hAnsi="Times New Roman" w:cs="Times New Roman"/>
          <w:color w:val="000000"/>
          <w:sz w:val="24"/>
          <w:szCs w:val="24"/>
          <w:lang w:val="es-ES_tradnl"/>
        </w:rPr>
        <w:t>—solicitud, uso, control y reembolso—</w:t>
      </w:r>
      <w:r w:rsidRPr="001E476B">
        <w:rPr>
          <w:rFonts w:ascii="Times New Roman" w:eastAsia="宋体" w:hAnsi="Times New Roman" w:cs="Times New Roman"/>
          <w:sz w:val="24"/>
          <w:szCs w:val="24"/>
          <w:lang w:val="es-ES_tradnl"/>
        </w:rPr>
        <w:t xml:space="preserve">, hemos elaborado un plan de trabajo basado en el penetrante monitoreo de los proyectos financiados </w:t>
      </w:r>
      <w:r w:rsidRPr="001E476B">
        <w:rPr>
          <w:rFonts w:ascii="Times New Roman" w:eastAsia="宋体" w:hAnsi="Times New Roman" w:cs="Times New Roman"/>
          <w:sz w:val="24"/>
          <w:szCs w:val="24"/>
          <w:lang w:val="es-ES"/>
        </w:rPr>
        <w:t xml:space="preserve">con fondos provenientes de dichos </w:t>
      </w:r>
      <w:r w:rsidRPr="001E476B">
        <w:rPr>
          <w:rFonts w:ascii="Times New Roman" w:eastAsia="宋体" w:hAnsi="Times New Roman" w:cs="Times New Roman"/>
          <w:sz w:val="24"/>
          <w:szCs w:val="24"/>
          <w:lang w:val="es-ES_tradnl"/>
        </w:rPr>
        <w:t>bonos, una lista de proyectos prohibidos en</w:t>
      </w:r>
      <w:r w:rsidRPr="001E476B">
        <w:rPr>
          <w:rFonts w:ascii="Times New Roman" w:hAnsi="Times New Roman" w:cs="Times New Roman"/>
          <w:sz w:val="24"/>
          <w:szCs w:val="24"/>
          <w:lang w:val="es-ES_tradnl"/>
        </w:rPr>
        <w:t xml:space="preserve"> áreas de inversión hecha con ellos y</w:t>
      </w:r>
      <w:r w:rsidRPr="001E476B">
        <w:rPr>
          <w:rFonts w:ascii="Times New Roman" w:eastAsia="宋体" w:hAnsi="Times New Roman" w:cs="Times New Roman"/>
          <w:sz w:val="24"/>
          <w:szCs w:val="24"/>
          <w:lang w:val="es-ES"/>
        </w:rPr>
        <w:t xml:space="preserve"> una orientación para operaciones ajustadoras del uso de los fondos provenientes de los mismos, fomentándose así la utilización segura, reglamentada y altamente eficaz de estos fondos. Hemos promovido a paso seguro la suplementación racional de los capitales de los bancos medianos y pequeños hecha con bonos públicos especiales para aumentar su capacidad de resistencia a riesgos.</w:t>
      </w:r>
    </w:p>
    <w:p w:rsidR="009579C9" w:rsidRPr="001E476B" w:rsidRDefault="009579C9" w:rsidP="009579C9">
      <w:pPr>
        <w:snapToGrid w:val="0"/>
        <w:spacing w:line="300" w:lineRule="auto"/>
        <w:rPr>
          <w:rFonts w:ascii="Times New Roman" w:hAnsi="Times New Roman" w:cs="Times New Roman"/>
          <w:sz w:val="24"/>
          <w:szCs w:val="24"/>
          <w:lang w:val="es-ES_tradnl"/>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_tradnl"/>
        </w:rPr>
        <w:t xml:space="preserve">Impulso </w:t>
      </w:r>
      <w:r w:rsidRPr="001E476B">
        <w:rPr>
          <w:rFonts w:ascii="Times New Roman" w:eastAsia="宋体" w:hAnsi="Times New Roman" w:cs="Times New Roman"/>
          <w:b/>
          <w:color w:val="000000"/>
          <w:kern w:val="0"/>
          <w:sz w:val="24"/>
          <w:szCs w:val="24"/>
          <w:lang w:val="es-ES"/>
        </w:rPr>
        <w:t>a</w:t>
      </w:r>
      <w:r w:rsidRPr="001E476B">
        <w:rPr>
          <w:rFonts w:ascii="Times New Roman" w:eastAsia="宋体" w:hAnsi="Times New Roman" w:cs="Times New Roman"/>
          <w:b/>
          <w:color w:val="000000"/>
          <w:kern w:val="0"/>
          <w:sz w:val="24"/>
          <w:szCs w:val="24"/>
          <w:lang w:val="es-ES_tradnl"/>
        </w:rPr>
        <w:t xml:space="preserve"> fondo</w:t>
      </w:r>
      <w:r w:rsidRPr="001E476B">
        <w:rPr>
          <w:rFonts w:ascii="Times New Roman" w:eastAsia="宋体" w:hAnsi="Times New Roman" w:cs="Times New Roman"/>
          <w:b/>
          <w:color w:val="000000"/>
          <w:kern w:val="0"/>
          <w:sz w:val="24"/>
          <w:szCs w:val="24"/>
          <w:lang w:val="es-ES"/>
        </w:rPr>
        <w:t xml:space="preserve"> de</w:t>
      </w:r>
      <w:r w:rsidRPr="001E476B">
        <w:rPr>
          <w:rFonts w:ascii="Times New Roman" w:eastAsia="宋体" w:hAnsi="Times New Roman" w:cs="Times New Roman"/>
          <w:b/>
          <w:kern w:val="0"/>
          <w:sz w:val="24"/>
          <w:szCs w:val="24"/>
          <w:lang w:val="es-ES"/>
        </w:rPr>
        <w:t xml:space="preserve"> la reforma de los regímenes fiscal y tributario, y </w:t>
      </w:r>
      <w:r w:rsidRPr="001E476B">
        <w:rPr>
          <w:rFonts w:ascii="Times New Roman" w:eastAsia="宋体" w:hAnsi="Times New Roman" w:cs="Times New Roman"/>
          <w:b/>
          <w:kern w:val="0"/>
          <w:sz w:val="24"/>
          <w:szCs w:val="24"/>
          <w:lang w:val="es-ES_tradnl"/>
        </w:rPr>
        <w:t xml:space="preserve">mayor </w:t>
      </w:r>
      <w:r w:rsidRPr="001E476B">
        <w:rPr>
          <w:rFonts w:ascii="Times New Roman" w:eastAsia="宋体" w:hAnsi="Times New Roman" w:cs="Times New Roman"/>
          <w:b/>
          <w:kern w:val="0"/>
          <w:sz w:val="24"/>
          <w:szCs w:val="24"/>
          <w:lang w:val="es-ES"/>
        </w:rPr>
        <w:t>fortalecimiento de</w:t>
      </w:r>
      <w:r w:rsidRPr="001E476B">
        <w:rPr>
          <w:rFonts w:ascii="Times New Roman" w:eastAsia="宋体" w:hAnsi="Times New Roman" w:cs="Times New Roman"/>
          <w:b/>
          <w:kern w:val="0"/>
          <w:sz w:val="24"/>
          <w:szCs w:val="24"/>
          <w:lang w:val="es-ES_tradnl"/>
        </w:rPr>
        <w:t xml:space="preserve"> la</w:t>
      </w:r>
      <w:r w:rsidRPr="001E476B">
        <w:rPr>
          <w:rFonts w:ascii="Times New Roman" w:eastAsia="宋体" w:hAnsi="Times New Roman" w:cs="Times New Roman"/>
          <w:b/>
          <w:kern w:val="0"/>
          <w:sz w:val="24"/>
          <w:szCs w:val="24"/>
          <w:lang w:val="es-ES"/>
        </w:rPr>
        <w:t xml:space="preserve"> administración y supervisión fiscal</w:t>
      </w:r>
      <w:r w:rsidRPr="001E476B">
        <w:rPr>
          <w:rFonts w:ascii="Times New Roman" w:eastAsia="宋体" w:hAnsi="Times New Roman" w:cs="Times New Roman"/>
          <w:kern w:val="0"/>
          <w:sz w:val="24"/>
          <w:szCs w:val="24"/>
          <w:lang w:val="es-ES"/>
        </w:rPr>
        <w:t>.</w:t>
      </w:r>
      <w:r w:rsidRPr="001E476B">
        <w:rPr>
          <w:rFonts w:ascii="Times New Roman" w:hAnsi="Times New Roman" w:cs="Times New Roman"/>
          <w:kern w:val="0"/>
          <w:sz w:val="24"/>
          <w:szCs w:val="24"/>
          <w:lang w:val="es-ES_tradnl"/>
        </w:rPr>
        <w:t xml:space="preserve"> Aplicando el principio de legalidad tributaria, hemos promovido la labor legislativa relativa al</w:t>
      </w:r>
      <w:r w:rsidRPr="001E476B">
        <w:rPr>
          <w:rFonts w:ascii="Times New Roman" w:hAnsi="Times New Roman" w:cs="Times New Roman"/>
          <w:kern w:val="0"/>
          <w:sz w:val="24"/>
          <w:szCs w:val="24"/>
          <w:lang w:val="es-ES"/>
        </w:rPr>
        <w:t xml:space="preserve"> impuesto al valor agregado y otros</w:t>
      </w:r>
      <w:r w:rsidRPr="001E476B">
        <w:rPr>
          <w:rFonts w:ascii="Times New Roman" w:hAnsi="Times New Roman" w:cs="Times New Roman"/>
          <w:kern w:val="0"/>
          <w:sz w:val="24"/>
          <w:szCs w:val="24"/>
          <w:lang w:val="es-ES_tradnl"/>
        </w:rPr>
        <w:t>, y hemos publicado oficialmente la Ley del Impuesto del Timbre.</w:t>
      </w:r>
      <w:r w:rsidRPr="001E476B">
        <w:rPr>
          <w:rFonts w:ascii="Times New Roman" w:eastAsia="宋体" w:hAnsi="Times New Roman" w:cs="Times New Roman"/>
          <w:kern w:val="0"/>
          <w:sz w:val="24"/>
          <w:szCs w:val="24"/>
          <w:lang w:val="es-ES"/>
        </w:rPr>
        <w:t xml:space="preserve"> </w:t>
      </w:r>
      <w:r w:rsidRPr="001E476B">
        <w:rPr>
          <w:rFonts w:ascii="Times New Roman" w:hAnsi="Times New Roman" w:cs="Times New Roman"/>
          <w:color w:val="000000"/>
          <w:kern w:val="0"/>
          <w:sz w:val="24"/>
          <w:szCs w:val="24"/>
          <w:lang w:val="es-ES_tradnl"/>
        </w:rPr>
        <w:t>Hemos puesto</w:t>
      </w:r>
      <w:r w:rsidRPr="001E476B">
        <w:rPr>
          <w:rFonts w:ascii="Times New Roman" w:hAnsi="Times New Roman" w:cs="Times New Roman"/>
          <w:color w:val="000000"/>
          <w:kern w:val="0"/>
          <w:sz w:val="24"/>
          <w:szCs w:val="24"/>
          <w:lang w:val="es-ES"/>
        </w:rPr>
        <w:t xml:space="preserve"> en escena</w:t>
      </w:r>
      <w:r w:rsidRPr="001E476B">
        <w:rPr>
          <w:rFonts w:ascii="Times New Roman" w:hAnsi="Times New Roman" w:cs="Times New Roman"/>
          <w:kern w:val="0"/>
          <w:sz w:val="24"/>
          <w:szCs w:val="24"/>
          <w:lang w:val="es-ES_tradnl"/>
        </w:rPr>
        <w:t xml:space="preserve"> las </w:t>
      </w:r>
      <w:r w:rsidRPr="001E476B">
        <w:rPr>
          <w:rFonts w:ascii="Times New Roman" w:hAnsi="Times New Roman" w:cs="Times New Roman"/>
          <w:color w:val="000000"/>
          <w:kern w:val="0"/>
          <w:sz w:val="24"/>
          <w:szCs w:val="24"/>
          <w:lang w:val="es-ES"/>
        </w:rPr>
        <w:t xml:space="preserve">propuestas sobre una mayor </w:t>
      </w:r>
      <w:r w:rsidRPr="001E476B">
        <w:rPr>
          <w:rFonts w:ascii="Times New Roman" w:hAnsi="Times New Roman" w:cs="Times New Roman"/>
          <w:kern w:val="0"/>
          <w:sz w:val="24"/>
          <w:szCs w:val="24"/>
          <w:lang w:val="es-ES_tradnl"/>
        </w:rPr>
        <w:t>profundización de la reforma del sistema de administración presupuestaria y hemos impulsado una serie de reformas, incluida la de reforzamiento de la administración unificada de los recursos gubernamentales. En perfeccionamiento del sistema institucional de la administración ligada al rendimiento, hemos emprendido la post</w:t>
      </w:r>
      <w:r w:rsidRPr="001E476B">
        <w:rPr>
          <w:rFonts w:ascii="Times New Roman" w:hAnsi="Times New Roman" w:cs="Times New Roman"/>
          <w:sz w:val="24"/>
          <w:szCs w:val="24"/>
          <w:lang w:val="es-ES_tradnl"/>
        </w:rPr>
        <w:t xml:space="preserve">evaluación de </w:t>
      </w:r>
      <w:r w:rsidRPr="001E476B">
        <w:rPr>
          <w:rFonts w:ascii="Times New Roman" w:hAnsi="Times New Roman" w:cs="Times New Roman"/>
          <w:kern w:val="0"/>
          <w:sz w:val="24"/>
          <w:szCs w:val="24"/>
          <w:lang w:val="es-ES_tradnl"/>
        </w:rPr>
        <w:t>las políticas</w:t>
      </w:r>
      <w:r w:rsidRPr="001E476B">
        <w:rPr>
          <w:rFonts w:ascii="Times New Roman" w:hAnsi="Times New Roman" w:cs="Times New Roman"/>
          <w:sz w:val="24"/>
          <w:szCs w:val="24"/>
          <w:lang w:val="es-ES_tradnl"/>
        </w:rPr>
        <w:t xml:space="preserve"> relativas a</w:t>
      </w:r>
      <w:r w:rsidRPr="001E476B">
        <w:rPr>
          <w:rFonts w:ascii="Times New Roman" w:hAnsi="Times New Roman" w:cs="Times New Roman"/>
          <w:kern w:val="0"/>
          <w:sz w:val="24"/>
          <w:szCs w:val="24"/>
          <w:lang w:val="es-ES"/>
        </w:rPr>
        <w:t xml:space="preserve"> </w:t>
      </w:r>
      <w:r w:rsidRPr="001E476B">
        <w:rPr>
          <w:rFonts w:ascii="Times New Roman" w:hAnsi="Times New Roman" w:cs="Times New Roman"/>
          <w:kern w:val="0"/>
          <w:sz w:val="24"/>
          <w:szCs w:val="24"/>
          <w:lang w:val="es-ES_tradnl"/>
        </w:rPr>
        <w:t xml:space="preserve">los </w:t>
      </w:r>
      <w:r w:rsidRPr="001E476B">
        <w:rPr>
          <w:rFonts w:ascii="Times New Roman" w:hAnsi="Times New Roman" w:cs="Times New Roman"/>
          <w:kern w:val="0"/>
          <w:sz w:val="24"/>
          <w:szCs w:val="24"/>
          <w:lang w:val="es-ES"/>
        </w:rPr>
        <w:t xml:space="preserve">pagos de transferencia </w:t>
      </w:r>
      <w:r w:rsidRPr="001E476B">
        <w:rPr>
          <w:rFonts w:ascii="Times New Roman" w:hAnsi="Times New Roman" w:cs="Times New Roman"/>
          <w:kern w:val="0"/>
          <w:sz w:val="24"/>
          <w:szCs w:val="24"/>
          <w:lang w:val="es-ES_tradnl"/>
        </w:rPr>
        <w:t xml:space="preserve">y a los </w:t>
      </w:r>
      <w:r w:rsidRPr="001E476B">
        <w:rPr>
          <w:rFonts w:ascii="Times New Roman" w:hAnsi="Times New Roman" w:cs="Times New Roman"/>
          <w:sz w:val="24"/>
          <w:szCs w:val="24"/>
          <w:lang w:val="es-ES_tradnl"/>
        </w:rPr>
        <w:t xml:space="preserve">gastos importantes. </w:t>
      </w:r>
      <w:r w:rsidRPr="001E476B">
        <w:rPr>
          <w:rFonts w:ascii="Times New Roman" w:eastAsia="宋体" w:hAnsi="Times New Roman" w:cs="Times New Roman"/>
          <w:kern w:val="0"/>
          <w:sz w:val="24"/>
          <w:szCs w:val="24"/>
          <w:lang w:val="es-ES"/>
        </w:rPr>
        <w:t>Hemos estudiado el perfeccionamiento del régimen fiscal de los niveles inferiores al provincial.</w:t>
      </w:r>
      <w:r w:rsidRPr="001E476B">
        <w:rPr>
          <w:rFonts w:ascii="Times New Roman" w:hAnsi="Times New Roman" w:cs="Times New Roman"/>
          <w:color w:val="000000"/>
          <w:kern w:val="0"/>
          <w:sz w:val="24"/>
          <w:szCs w:val="24"/>
          <w:lang w:val="es-ES"/>
        </w:rPr>
        <w:t xml:space="preserve"> </w:t>
      </w:r>
      <w:r w:rsidRPr="001E476B">
        <w:rPr>
          <w:rFonts w:ascii="Times New Roman" w:hAnsi="Times New Roman" w:cs="Times New Roman"/>
          <w:sz w:val="24"/>
          <w:szCs w:val="24"/>
          <w:lang w:val="es-ES_tradnl"/>
        </w:rPr>
        <w:t>Hemos desplegado en todos los niveles l</w:t>
      </w:r>
      <w:r w:rsidRPr="001E476B">
        <w:rPr>
          <w:rFonts w:ascii="Times New Roman" w:hAnsi="Times New Roman" w:cs="Times New Roman"/>
          <w:kern w:val="0"/>
          <w:sz w:val="24"/>
          <w:szCs w:val="24"/>
          <w:lang w:val="es-ES_tradnl"/>
        </w:rPr>
        <w:t>a confección de informes financieros gubernamentales.</w:t>
      </w:r>
      <w:r w:rsidRPr="001E476B">
        <w:rPr>
          <w:rFonts w:ascii="Times New Roman" w:eastAsia="宋体" w:hAnsi="Times New Roman" w:cs="Times New Roman"/>
          <w:color w:val="000000"/>
          <w:kern w:val="0"/>
          <w:sz w:val="24"/>
          <w:szCs w:val="24"/>
          <w:lang w:val="es-ES"/>
        </w:rPr>
        <w:t xml:space="preserve"> </w:t>
      </w:r>
      <w:r w:rsidRPr="001E476B">
        <w:rPr>
          <w:rFonts w:ascii="Times New Roman" w:hAnsi="Times New Roman" w:cs="Times New Roman"/>
          <w:sz w:val="24"/>
          <w:szCs w:val="24"/>
          <w:lang w:val="es-ES_tradnl"/>
        </w:rPr>
        <w:t>Hemos promulgado el reglamento de administración de los activos estatales de carácter administrativo o institucional.</w:t>
      </w:r>
      <w:r w:rsidRPr="001E476B">
        <w:rPr>
          <w:rFonts w:ascii="Times New Roman" w:eastAsia="宋体" w:hAnsi="Times New Roman" w:cs="Times New Roman"/>
          <w:kern w:val="0"/>
          <w:sz w:val="24"/>
          <w:szCs w:val="24"/>
          <w:lang w:val="es-ES"/>
        </w:rPr>
        <w:t xml:space="preserve"> </w:t>
      </w:r>
      <w:r w:rsidRPr="001E476B">
        <w:rPr>
          <w:rFonts w:ascii="Times New Roman" w:hAnsi="Times New Roman" w:cs="Times New Roman"/>
          <w:sz w:val="24"/>
          <w:szCs w:val="24"/>
          <w:lang w:val="es-ES_tradnl"/>
        </w:rPr>
        <w:t>Hemos cumplido la confección del informe integral anual de 2020 sobre la administración de los activos estatales y lo hemos sometido al Comité Permanente de la Asamblea Popular Nacional. Se ha propulsado la reforma del régimen de administración de los capitales financieros estatales. Se han logrado importantes progresos en el fomento de la integración de la administración presupuestaria.</w:t>
      </w:r>
      <w:r w:rsidRPr="001E476B">
        <w:rPr>
          <w:rFonts w:ascii="Times New Roman" w:hAnsi="Times New Roman" w:cs="Times New Roman"/>
          <w:kern w:val="0"/>
          <w:sz w:val="24"/>
          <w:szCs w:val="24"/>
          <w:lang w:val="es-ES_tradnl"/>
        </w:rPr>
        <w:t xml:space="preserve"> Se ha realizado el tratamiento específico de cuatro tipos de actos </w:t>
      </w:r>
      <w:r w:rsidRPr="001E476B">
        <w:rPr>
          <w:rFonts w:ascii="Times New Roman" w:eastAsia="Microsoft YaHei UI" w:hAnsi="Times New Roman" w:cs="Times New Roman"/>
          <w:color w:val="000000" w:themeColor="text1"/>
          <w:spacing w:val="8"/>
          <w:kern w:val="0"/>
          <w:sz w:val="24"/>
          <w:szCs w:val="24"/>
          <w:lang w:val="es-ES_tradnl"/>
        </w:rPr>
        <w:t>ilegales o irreglamentarios, entre ellos las operaciones con licencia de funcionamiento pero sin permiso correspondiente por parte de</w:t>
      </w:r>
      <w:r w:rsidRPr="001E476B">
        <w:rPr>
          <w:rFonts w:ascii="Times New Roman" w:hAnsi="Times New Roman" w:cs="Times New Roman"/>
          <w:kern w:val="0"/>
          <w:sz w:val="24"/>
          <w:szCs w:val="24"/>
          <w:lang w:val="es-ES_tradnl"/>
        </w:rPr>
        <w:t xml:space="preserve"> las oficinas contables. Hemos</w:t>
      </w:r>
      <w:r w:rsidRPr="001E476B">
        <w:rPr>
          <w:rFonts w:ascii="Times New Roman" w:hAnsi="Times New Roman" w:cs="Times New Roman"/>
          <w:color w:val="000000"/>
          <w:kern w:val="0"/>
          <w:sz w:val="24"/>
          <w:szCs w:val="24"/>
          <w:lang w:val="es-ES"/>
        </w:rPr>
        <w:t xml:space="preserve"> investigado y sancionado resueltamente </w:t>
      </w:r>
      <w:r w:rsidRPr="001E476B">
        <w:rPr>
          <w:rFonts w:ascii="Times New Roman" w:hAnsi="Times New Roman" w:cs="Times New Roman"/>
          <w:kern w:val="0"/>
          <w:sz w:val="24"/>
          <w:szCs w:val="24"/>
          <w:lang w:val="es-ES"/>
        </w:rPr>
        <w:t>la cuestión de algunos territorios de usar</w:t>
      </w:r>
      <w:r w:rsidRPr="001E476B">
        <w:rPr>
          <w:rFonts w:ascii="Times New Roman" w:hAnsi="Times New Roman" w:cs="Times New Roman"/>
          <w:color w:val="000000"/>
          <w:kern w:val="0"/>
          <w:sz w:val="24"/>
          <w:szCs w:val="24"/>
          <w:lang w:val="es-ES"/>
        </w:rPr>
        <w:t xml:space="preserve"> irreglamentariamente</w:t>
      </w:r>
      <w:r w:rsidRPr="001E476B">
        <w:rPr>
          <w:rFonts w:ascii="Times New Roman" w:eastAsia="宋体" w:hAnsi="Times New Roman" w:cs="Times New Roman"/>
          <w:kern w:val="0"/>
          <w:sz w:val="24"/>
          <w:szCs w:val="24"/>
          <w:lang w:val="es-ES_tradnl"/>
        </w:rPr>
        <w:t xml:space="preserve"> </w:t>
      </w:r>
      <w:r w:rsidRPr="001E476B">
        <w:rPr>
          <w:rFonts w:ascii="Times New Roman" w:eastAsia="宋体" w:hAnsi="Times New Roman" w:cs="Times New Roman"/>
          <w:kern w:val="0"/>
          <w:sz w:val="24"/>
          <w:szCs w:val="24"/>
          <w:lang w:val="es-ES"/>
        </w:rPr>
        <w:t>los fondos fiscales</w:t>
      </w:r>
      <w:r w:rsidRPr="001E476B">
        <w:rPr>
          <w:rFonts w:ascii="Times New Roman" w:hAnsi="Times New Roman" w:cs="Times New Roman"/>
          <w:color w:val="000000"/>
          <w:kern w:val="0"/>
          <w:sz w:val="24"/>
          <w:szCs w:val="24"/>
          <w:lang w:val="es-ES"/>
        </w:rPr>
        <w:t xml:space="preserve"> para </w:t>
      </w:r>
      <w:r w:rsidRPr="001E476B">
        <w:rPr>
          <w:rFonts w:ascii="Times New Roman" w:eastAsia="宋体" w:hAnsi="Times New Roman" w:cs="Times New Roman"/>
          <w:kern w:val="0"/>
          <w:sz w:val="24"/>
          <w:szCs w:val="24"/>
          <w:lang w:val="es-ES_tradnl"/>
        </w:rPr>
        <w:t xml:space="preserve">la construcción de edificios de oficinas, salones de actos, hoteles y residencias de huéspedes de carácter gubernamental y hemos </w:t>
      </w:r>
      <w:r w:rsidRPr="001E476B">
        <w:rPr>
          <w:rFonts w:ascii="Times New Roman" w:eastAsia="宋体" w:hAnsi="Times New Roman" w:cs="Times New Roman"/>
          <w:color w:val="000000"/>
          <w:kern w:val="0"/>
          <w:sz w:val="24"/>
          <w:szCs w:val="24"/>
          <w:lang w:val="es-ES"/>
        </w:rPr>
        <w:t>notificado</w:t>
      </w:r>
      <w:r w:rsidRPr="001E476B">
        <w:rPr>
          <w:rFonts w:ascii="Times New Roman" w:eastAsia="宋体" w:hAnsi="Times New Roman" w:cs="Times New Roman"/>
          <w:kern w:val="0"/>
          <w:sz w:val="24"/>
          <w:szCs w:val="24"/>
          <w:lang w:val="es-ES_tradnl"/>
        </w:rPr>
        <w:t xml:space="preserve"> los </w:t>
      </w:r>
      <w:r w:rsidRPr="001E476B">
        <w:rPr>
          <w:rFonts w:ascii="Times New Roman" w:hAnsi="Times New Roman" w:cs="Times New Roman"/>
          <w:kern w:val="0"/>
          <w:sz w:val="24"/>
          <w:szCs w:val="24"/>
          <w:lang w:val="es-ES"/>
        </w:rPr>
        <w:t xml:space="preserve">casos representativos. Hemos impulsado sólidamente </w:t>
      </w:r>
      <w:r w:rsidRPr="001E476B">
        <w:rPr>
          <w:rFonts w:ascii="Times New Roman" w:hAnsi="Times New Roman" w:cs="Times New Roman"/>
          <w:kern w:val="0"/>
          <w:sz w:val="24"/>
          <w:szCs w:val="24"/>
          <w:lang w:val="es-ES_tradnl"/>
        </w:rPr>
        <w:t>la rectificación de los problemas descubiertos en las auditorías</w:t>
      </w:r>
      <w:r w:rsidRPr="001E476B">
        <w:rPr>
          <w:rFonts w:ascii="Times New Roman" w:hAnsi="Times New Roman" w:cs="Times New Roman"/>
          <w:sz w:val="24"/>
          <w:szCs w:val="24"/>
          <w:lang w:val="es-ES_tradnl"/>
        </w:rPr>
        <w:t xml:space="preserve"> y hemos informado sin tardanza al </w:t>
      </w:r>
      <w:r w:rsidRPr="001E476B">
        <w:rPr>
          <w:rFonts w:ascii="Times New Roman" w:hAnsi="Times New Roman" w:cs="Times New Roman"/>
          <w:kern w:val="0"/>
          <w:sz w:val="24"/>
          <w:szCs w:val="24"/>
          <w:lang w:val="es-ES_tradnl"/>
        </w:rPr>
        <w:t>Comité Permanente de la Asamblea Popular Nacional</w:t>
      </w:r>
      <w:r w:rsidRPr="001E476B">
        <w:rPr>
          <w:rFonts w:ascii="Times New Roman" w:hAnsi="Times New Roman" w:cs="Times New Roman"/>
          <w:sz w:val="24"/>
          <w:szCs w:val="24"/>
          <w:lang w:val="es-ES_tradnl"/>
        </w:rPr>
        <w:t xml:space="preserve"> de la situación de la rectificación.</w:t>
      </w:r>
    </w:p>
    <w:p w:rsidR="009579C9" w:rsidRPr="001E476B" w:rsidRDefault="009579C9" w:rsidP="009579C9">
      <w:pPr>
        <w:widowControl/>
        <w:snapToGrid w:val="0"/>
        <w:spacing w:line="300" w:lineRule="auto"/>
        <w:rPr>
          <w:rFonts w:ascii="Times New Roman" w:eastAsia="宋体" w:hAnsi="Times New Roman" w:cs="Times New Roman"/>
          <w:color w:val="000000"/>
          <w:kern w:val="0"/>
          <w:sz w:val="24"/>
          <w:szCs w:val="24"/>
          <w:lang w:val="es-ES"/>
        </w:rPr>
      </w:pPr>
      <w:r w:rsidRPr="001E476B">
        <w:rPr>
          <w:rFonts w:ascii="Times New Roman" w:hAnsi="Times New Roman" w:cs="Times New Roman"/>
          <w:sz w:val="24"/>
          <w:szCs w:val="24"/>
          <w:lang w:val="es-ES_tradnl"/>
        </w:rPr>
        <w:tab/>
      </w:r>
      <w:r w:rsidRPr="001E476B">
        <w:rPr>
          <w:rFonts w:ascii="Times New Roman" w:eastAsia="宋体" w:hAnsi="Times New Roman" w:cs="Times New Roman"/>
          <w:color w:val="000000"/>
          <w:kern w:val="0"/>
          <w:sz w:val="24"/>
          <w:szCs w:val="24"/>
          <w:lang w:val="es-ES"/>
        </w:rPr>
        <w:t xml:space="preserve">En términos generales, la ejecución de los presupuestos de 2021 ha sido relativamente buena, con nuevos avances en las diversas labores de reforma y </w:t>
      </w:r>
      <w:r w:rsidRPr="001E476B">
        <w:rPr>
          <w:rFonts w:ascii="Times New Roman" w:eastAsia="宋体" w:hAnsi="Times New Roman" w:cs="Times New Roman"/>
          <w:color w:val="000000"/>
          <w:kern w:val="0"/>
          <w:sz w:val="24"/>
          <w:szCs w:val="24"/>
          <w:lang w:val="es-ES"/>
        </w:rPr>
        <w:lastRenderedPageBreak/>
        <w:t xml:space="preserve">desarrollo fiscal, lo que ha proporcionado un importante apoyo al desarrollo sostenido y sano de la economía y sociedad de nuestro país. Todo esto es resultado de la firme dirección del Comité Central del Partido, con el camarada Xi Jinping como núcleo; de la guía científica del pensamiento de Xi Jinping sobre el socialismo con peculiaridades chinas de la nueva era; de la supervisión y la orientación realizadas por la Asamblea Popular Nacional y por sus diputados, así como por el Comité Nacional de la Conferencia Consultiva Política del Pueblo Chino y por sus miembros, y de los esfuerzos mancomunados de los diversos territorios y departamentos, </w:t>
      </w:r>
      <w:r w:rsidRPr="001E476B">
        <w:rPr>
          <w:rFonts w:ascii="Times New Roman" w:eastAsia="宋体" w:hAnsi="Times New Roman" w:cs="Times New Roman"/>
          <w:kern w:val="0"/>
          <w:sz w:val="24"/>
          <w:szCs w:val="24"/>
          <w:lang w:val="es-ES"/>
        </w:rPr>
        <w:t>así como del</w:t>
      </w:r>
      <w:r w:rsidRPr="001E476B">
        <w:rPr>
          <w:rFonts w:ascii="Times New Roman" w:eastAsia="宋体" w:hAnsi="Times New Roman" w:cs="Times New Roman"/>
          <w:color w:val="000000"/>
          <w:kern w:val="0"/>
          <w:sz w:val="24"/>
          <w:szCs w:val="24"/>
          <w:lang w:val="es-ES"/>
        </w:rPr>
        <w:t xml:space="preserve"> pueblo de todas las etnias del país.</w:t>
      </w:r>
    </w:p>
    <w:p w:rsidR="009579C9" w:rsidRPr="001E476B" w:rsidRDefault="009579C9" w:rsidP="009579C9">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1E476B">
        <w:rPr>
          <w:rFonts w:ascii="Times New Roman" w:eastAsia="宋体" w:hAnsi="Times New Roman" w:cs="Times New Roman"/>
          <w:color w:val="000000"/>
          <w:kern w:val="0"/>
          <w:sz w:val="24"/>
          <w:szCs w:val="24"/>
          <w:lang w:val="es-ES"/>
        </w:rPr>
        <w:t>Al mismo tiempo, existen todavía algunos problemas y dificultades en la ejecución presupuestaria y el trabajo fiscal, de los cuales los principales son</w:t>
      </w:r>
      <w:r w:rsidRPr="001E476B">
        <w:rPr>
          <w:rFonts w:ascii="Times New Roman" w:eastAsia="宋体" w:hAnsi="Times New Roman" w:cs="Times New Roman"/>
          <w:color w:val="000000"/>
          <w:kern w:val="0"/>
          <w:sz w:val="24"/>
          <w:szCs w:val="24"/>
          <w:lang w:val="es-ES_tradnl"/>
        </w:rPr>
        <w:t>:</w:t>
      </w:r>
      <w:r w:rsidRPr="001E476B" w:rsidDel="004B108B">
        <w:rPr>
          <w:rFonts w:ascii="Times New Roman" w:eastAsia="宋体" w:hAnsi="Times New Roman" w:cs="Times New Roman"/>
          <w:color w:val="000000"/>
          <w:kern w:val="0"/>
          <w:sz w:val="24"/>
          <w:szCs w:val="24"/>
          <w:lang w:val="es-ES"/>
        </w:rPr>
        <w:t xml:space="preserve"> </w:t>
      </w:r>
      <w:r w:rsidRPr="001E476B">
        <w:rPr>
          <w:rFonts w:ascii="Times New Roman" w:eastAsia="华文仿宋" w:hAnsi="Times New Roman" w:cs="Times New Roman"/>
          <w:kern w:val="0"/>
          <w:sz w:val="24"/>
          <w:szCs w:val="24"/>
          <w:lang w:val="es-ES_tradnl"/>
        </w:rPr>
        <w:t xml:space="preserve">destacada </w:t>
      </w:r>
      <w:r w:rsidRPr="001E476B">
        <w:rPr>
          <w:rFonts w:ascii="Times New Roman" w:eastAsia="宋体" w:hAnsi="Times New Roman" w:cs="Times New Roman"/>
          <w:kern w:val="0"/>
          <w:sz w:val="24"/>
          <w:szCs w:val="24"/>
          <w:lang w:val="es-ES"/>
        </w:rPr>
        <w:t>disparidad entre los ingresos y gastos</w:t>
      </w:r>
      <w:r w:rsidRPr="001E476B">
        <w:rPr>
          <w:rFonts w:ascii="Times New Roman" w:hAnsi="Times New Roman" w:cs="Times New Roman"/>
          <w:color w:val="000000"/>
          <w:kern w:val="0"/>
          <w:sz w:val="24"/>
          <w:szCs w:val="24"/>
          <w:lang w:val="es-ES"/>
        </w:rPr>
        <w:t xml:space="preserve"> de las haciendas territoriales, sobre todo de las de algunas prefecturas o distritos,</w:t>
      </w:r>
      <w:r w:rsidRPr="001E476B">
        <w:rPr>
          <w:rFonts w:ascii="Times New Roman" w:eastAsia="仿宋" w:hAnsi="Times New Roman" w:cs="Times New Roman"/>
          <w:color w:val="000000" w:themeColor="text1"/>
          <w:kern w:val="0"/>
          <w:sz w:val="24"/>
          <w:szCs w:val="24"/>
          <w:lang w:val="es-ES_tradnl"/>
        </w:rPr>
        <w:t xml:space="preserve"> y </w:t>
      </w:r>
      <w:r w:rsidRPr="001E476B">
        <w:rPr>
          <w:rFonts w:ascii="Times New Roman" w:eastAsia="宋体" w:hAnsi="Times New Roman" w:cs="Times New Roman"/>
          <w:kern w:val="0"/>
          <w:sz w:val="24"/>
          <w:szCs w:val="24"/>
          <w:lang w:val="es-ES"/>
        </w:rPr>
        <w:t xml:space="preserve">aumento de la presión de los gastos asignados a </w:t>
      </w:r>
      <w:r w:rsidRPr="001E476B">
        <w:rPr>
          <w:rFonts w:ascii="Times New Roman" w:eastAsia="仿宋" w:hAnsi="Times New Roman" w:cs="Times New Roman"/>
          <w:color w:val="000000" w:themeColor="text1"/>
          <w:kern w:val="0"/>
          <w:sz w:val="24"/>
          <w:szCs w:val="24"/>
          <w:lang w:val="es-ES_tradnl"/>
        </w:rPr>
        <w:t>las “tres garantizaciones”</w:t>
      </w:r>
      <w:r w:rsidRPr="001E476B">
        <w:rPr>
          <w:rFonts w:ascii="Times New Roman" w:eastAsia="宋体" w:hAnsi="Times New Roman" w:cs="Times New Roman"/>
          <w:kern w:val="0"/>
          <w:sz w:val="24"/>
          <w:szCs w:val="24"/>
          <w:lang w:val="es-ES_tradnl"/>
        </w:rPr>
        <w:t xml:space="preserve">; aplicación ineficaz, por parte de algunos territorios, de las políticas de reducción tributaria y tarifaria, y de ayuda a las empresas para mitigar sus dificultades, junto con </w:t>
      </w:r>
      <w:r w:rsidRPr="001E476B">
        <w:rPr>
          <w:rFonts w:ascii="Times New Roman" w:eastAsia="宋体" w:hAnsi="Times New Roman" w:cs="Times New Roman"/>
          <w:kern w:val="0"/>
          <w:sz w:val="24"/>
          <w:szCs w:val="24"/>
          <w:lang w:val="es-ES"/>
        </w:rPr>
        <w:t xml:space="preserve">insupresión de </w:t>
      </w:r>
      <w:r w:rsidRPr="001E476B">
        <w:rPr>
          <w:rFonts w:ascii="Times New Roman" w:eastAsia="宋体" w:hAnsi="Times New Roman" w:cs="Times New Roman"/>
          <w:kern w:val="0"/>
          <w:sz w:val="24"/>
          <w:szCs w:val="24"/>
          <w:lang w:val="es-ES_tradnl"/>
        </w:rPr>
        <w:t>los cobros, multas y exacciones arbitrarios pese a haberlos prohibido;</w:t>
      </w:r>
      <w:r w:rsidRPr="001E476B">
        <w:rPr>
          <w:rFonts w:ascii="Times New Roman" w:hAnsi="Times New Roman" w:cs="Times New Roman"/>
          <w:color w:val="000000"/>
          <w:kern w:val="0"/>
          <w:sz w:val="24"/>
          <w:szCs w:val="24"/>
          <w:lang w:val="es-ES"/>
        </w:rPr>
        <w:t xml:space="preserve"> insuficiencia de </w:t>
      </w:r>
      <w:r w:rsidRPr="001E476B">
        <w:rPr>
          <w:rFonts w:ascii="Times New Roman" w:hAnsi="Times New Roman" w:cs="Times New Roman"/>
          <w:kern w:val="0"/>
          <w:sz w:val="24"/>
          <w:szCs w:val="24"/>
          <w:lang w:val="es-ES"/>
        </w:rPr>
        <w:t xml:space="preserve">reservas de proyectos de los bonos públicos especiales de ciertos territorios, junto con </w:t>
      </w:r>
      <w:r w:rsidRPr="001E476B">
        <w:rPr>
          <w:rFonts w:ascii="Times New Roman" w:eastAsia="宋体" w:hAnsi="Times New Roman" w:cs="Times New Roman"/>
          <w:color w:val="000000"/>
          <w:kern w:val="0"/>
          <w:sz w:val="24"/>
          <w:szCs w:val="24"/>
          <w:lang w:val="es-ES"/>
        </w:rPr>
        <w:t>inactividad</w:t>
      </w:r>
      <w:r w:rsidRPr="001E476B">
        <w:rPr>
          <w:rFonts w:ascii="Times New Roman" w:hAnsi="Times New Roman" w:cs="Times New Roman"/>
          <w:kern w:val="0"/>
          <w:sz w:val="24"/>
          <w:szCs w:val="24"/>
          <w:lang w:val="es-ES"/>
        </w:rPr>
        <w:t xml:space="preserve"> de los</w:t>
      </w:r>
      <w:r w:rsidRPr="001E476B">
        <w:rPr>
          <w:rFonts w:ascii="Times New Roman" w:eastAsia="宋体" w:hAnsi="Times New Roman" w:cs="Times New Roman"/>
          <w:kern w:val="0"/>
          <w:sz w:val="24"/>
          <w:szCs w:val="24"/>
          <w:lang w:val="es-ES"/>
        </w:rPr>
        <w:t xml:space="preserve"> fondos provenientes de los bonos públicos y colocación de los fondos en terrenos que no cumplen con lo estipulado;</w:t>
      </w:r>
      <w:r w:rsidRPr="001E476B">
        <w:rPr>
          <w:rFonts w:ascii="Times New Roman" w:hAnsi="Times New Roman" w:cs="Times New Roman"/>
          <w:kern w:val="0"/>
          <w:sz w:val="24"/>
          <w:szCs w:val="24"/>
          <w:lang w:val="es-ES"/>
        </w:rPr>
        <w:t xml:space="preserve"> </w:t>
      </w:r>
      <w:r w:rsidRPr="001E476B">
        <w:rPr>
          <w:rFonts w:ascii="Times New Roman" w:eastAsia="宋体" w:hAnsi="Times New Roman" w:cs="Times New Roman"/>
          <w:sz w:val="24"/>
          <w:szCs w:val="24"/>
          <w:lang w:val="es-ES"/>
        </w:rPr>
        <w:t xml:space="preserve">persistencia de fenómenos de aumento </w:t>
      </w:r>
      <w:r w:rsidRPr="001E476B">
        <w:rPr>
          <w:rFonts w:ascii="Times New Roman" w:eastAsia="宋体" w:hAnsi="Times New Roman" w:cs="Times New Roman"/>
          <w:color w:val="000000"/>
          <w:kern w:val="0"/>
          <w:sz w:val="24"/>
          <w:szCs w:val="24"/>
          <w:lang w:val="es-ES"/>
        </w:rPr>
        <w:t>de deudas encubiertas,</w:t>
      </w:r>
      <w:r w:rsidRPr="001E476B">
        <w:rPr>
          <w:rFonts w:ascii="Times New Roman" w:hAnsi="Times New Roman" w:cs="Times New Roman"/>
          <w:sz w:val="24"/>
          <w:szCs w:val="24"/>
          <w:lang w:val="es-ES"/>
        </w:rPr>
        <w:t xml:space="preserve"> y </w:t>
      </w:r>
      <w:r w:rsidRPr="001E476B">
        <w:rPr>
          <w:rFonts w:ascii="Times New Roman" w:eastAsia="宋体" w:hAnsi="Times New Roman" w:cs="Times New Roman"/>
          <w:sz w:val="24"/>
          <w:szCs w:val="24"/>
          <w:lang w:val="es-ES"/>
        </w:rPr>
        <w:t>cargas bastante pesadas de endeudamiento de algunos gobiernos territoriales y considerable presión en algunos territorios proveniente de la amortización de las deudas;</w:t>
      </w:r>
      <w:r w:rsidRPr="001E476B">
        <w:rPr>
          <w:rFonts w:ascii="Times New Roman" w:hAnsi="Times New Roman" w:cs="Times New Roman"/>
          <w:bCs/>
          <w:color w:val="000000" w:themeColor="text1"/>
          <w:sz w:val="24"/>
          <w:szCs w:val="24"/>
          <w:lang w:val="es-ES"/>
        </w:rPr>
        <w:t xml:space="preserve"> insuficiente precisión y pormenorización de la confección de algunos presupuestos y necesidad de mayor fortalecimiento del rigor de la ejecución presupuestaria; falta de</w:t>
      </w:r>
      <w:r w:rsidRPr="001E476B">
        <w:rPr>
          <w:rFonts w:ascii="Times New Roman" w:eastAsia="宋体" w:hAnsi="Times New Roman" w:cs="Times New Roman"/>
          <w:kern w:val="0"/>
          <w:sz w:val="24"/>
          <w:szCs w:val="24"/>
          <w:lang w:val="es-ES"/>
        </w:rPr>
        <w:t xml:space="preserve"> cientificidad en la fijación de los objetivos del rendimiento de algunos proyectos, escasa </w:t>
      </w:r>
      <w:r w:rsidRPr="001E476B">
        <w:rPr>
          <w:rFonts w:ascii="Times New Roman" w:hAnsi="Times New Roman" w:cs="Times New Roman"/>
          <w:kern w:val="0"/>
          <w:sz w:val="24"/>
          <w:szCs w:val="24"/>
          <w:lang w:val="es-ES_tradnl"/>
        </w:rPr>
        <w:t>objetividad</w:t>
      </w:r>
      <w:r w:rsidRPr="001E476B">
        <w:rPr>
          <w:rFonts w:ascii="Times New Roman" w:eastAsia="宋体" w:hAnsi="Times New Roman" w:cs="Times New Roman"/>
          <w:kern w:val="0"/>
          <w:sz w:val="24"/>
          <w:szCs w:val="24"/>
          <w:lang w:val="es-ES"/>
        </w:rPr>
        <w:t xml:space="preserve"> en la autoevaluación de este y necesidad de </w:t>
      </w:r>
      <w:r w:rsidRPr="001E476B">
        <w:rPr>
          <w:rFonts w:ascii="Times New Roman" w:hAnsi="Times New Roman" w:cs="Times New Roman"/>
          <w:color w:val="000000"/>
          <w:kern w:val="0"/>
          <w:sz w:val="24"/>
          <w:szCs w:val="24"/>
          <w:lang w:val="es-ES"/>
        </w:rPr>
        <w:t>elevar la eficiencia de la utilización de los fondos;</w:t>
      </w:r>
      <w:r w:rsidRPr="001E476B">
        <w:rPr>
          <w:rFonts w:ascii="Times New Roman" w:hAnsi="Times New Roman" w:cs="Times New Roman"/>
          <w:color w:val="000000"/>
          <w:kern w:val="0"/>
          <w:sz w:val="24"/>
          <w:szCs w:val="24"/>
          <w:lang w:val="es-ES_tradnl"/>
        </w:rPr>
        <w:t xml:space="preserve"> </w:t>
      </w:r>
      <w:r w:rsidRPr="001E476B">
        <w:rPr>
          <w:rFonts w:ascii="Times New Roman" w:eastAsia="仿宋_GB2312" w:hAnsi="Times New Roman" w:cs="Times New Roman"/>
          <w:color w:val="000000" w:themeColor="text1"/>
          <w:kern w:val="0"/>
          <w:sz w:val="24"/>
          <w:szCs w:val="24"/>
          <w:lang w:val="es-ES_tradnl"/>
        </w:rPr>
        <w:t>recurrencia esporádica de fenómenos tanto de</w:t>
      </w:r>
      <w:r w:rsidRPr="001E476B">
        <w:rPr>
          <w:rFonts w:ascii="Times New Roman" w:eastAsia="宋体" w:hAnsi="Times New Roman" w:cs="Times New Roman"/>
          <w:kern w:val="0"/>
          <w:sz w:val="24"/>
          <w:szCs w:val="24"/>
          <w:lang w:val="es-ES_tradnl"/>
        </w:rPr>
        <w:t xml:space="preserve"> construcción </w:t>
      </w:r>
      <w:r w:rsidRPr="001E476B">
        <w:rPr>
          <w:rFonts w:ascii="Times New Roman" w:hAnsi="Times New Roman" w:cs="Times New Roman"/>
          <w:kern w:val="0"/>
          <w:sz w:val="24"/>
          <w:szCs w:val="24"/>
          <w:lang w:val="es-ES"/>
        </w:rPr>
        <w:t>antirreglamentaria</w:t>
      </w:r>
      <w:r w:rsidRPr="001E476B">
        <w:rPr>
          <w:rFonts w:ascii="Times New Roman" w:eastAsia="宋体" w:hAnsi="Times New Roman" w:cs="Times New Roman"/>
          <w:kern w:val="0"/>
          <w:sz w:val="24"/>
          <w:szCs w:val="24"/>
          <w:lang w:val="es-ES_tradnl"/>
        </w:rPr>
        <w:t xml:space="preserve"> de edificios de oficinas, salones de actos, hoteles y residencias de huéspedes de carácter gubernamental </w:t>
      </w:r>
      <w:r w:rsidRPr="001E476B">
        <w:rPr>
          <w:rFonts w:ascii="Times New Roman" w:hAnsi="Times New Roman" w:cs="Times New Roman"/>
          <w:kern w:val="0"/>
          <w:sz w:val="24"/>
          <w:szCs w:val="24"/>
          <w:lang w:val="es-ES_tradnl"/>
        </w:rPr>
        <w:t>en algunas localidades</w:t>
      </w:r>
      <w:r w:rsidRPr="001E476B">
        <w:rPr>
          <w:rFonts w:ascii="Times New Roman" w:eastAsia="宋体" w:hAnsi="Times New Roman" w:cs="Times New Roman"/>
          <w:kern w:val="0"/>
          <w:sz w:val="24"/>
          <w:szCs w:val="24"/>
          <w:lang w:val="es-ES_tradnl"/>
        </w:rPr>
        <w:t xml:space="preserve"> como </w:t>
      </w:r>
      <w:r w:rsidRPr="001E476B">
        <w:rPr>
          <w:rFonts w:ascii="Times New Roman" w:hAnsi="Times New Roman" w:cs="Times New Roman"/>
          <w:kern w:val="0"/>
          <w:sz w:val="24"/>
          <w:szCs w:val="24"/>
          <w:lang w:val="es-ES_tradnl"/>
        </w:rPr>
        <w:t xml:space="preserve">de </w:t>
      </w:r>
      <w:r w:rsidRPr="001E476B">
        <w:rPr>
          <w:rFonts w:ascii="Times New Roman" w:eastAsia="宋体" w:hAnsi="Times New Roman" w:cs="Times New Roman"/>
          <w:kern w:val="0"/>
          <w:sz w:val="24"/>
          <w:szCs w:val="24"/>
          <w:lang w:val="es-ES_tradnl"/>
        </w:rPr>
        <w:t>falsificación</w:t>
      </w:r>
      <w:r w:rsidRPr="001E476B">
        <w:rPr>
          <w:rFonts w:ascii="Times New Roman" w:hAnsi="Times New Roman" w:cs="Times New Roman"/>
          <w:kern w:val="0"/>
          <w:sz w:val="24"/>
          <w:szCs w:val="24"/>
          <w:lang w:val="es-ES_tradnl"/>
        </w:rPr>
        <w:t xml:space="preserve"> de datos financieros de algunas empresas; necesidad de un mayor reforzamiento de </w:t>
      </w:r>
      <w:r w:rsidRPr="001E476B">
        <w:rPr>
          <w:rFonts w:ascii="Times New Roman" w:eastAsia="宋体" w:hAnsi="Times New Roman" w:cs="Times New Roman"/>
          <w:color w:val="000000"/>
          <w:kern w:val="0"/>
          <w:sz w:val="24"/>
          <w:szCs w:val="24"/>
          <w:lang w:val="es-ES"/>
        </w:rPr>
        <w:t>las disciplinas fiscales y económicas</w:t>
      </w:r>
      <w:r w:rsidRPr="001E476B">
        <w:rPr>
          <w:rFonts w:ascii="Times New Roman" w:eastAsia="宋体" w:hAnsi="Times New Roman" w:cs="Times New Roman"/>
          <w:color w:val="000000"/>
          <w:kern w:val="0"/>
          <w:sz w:val="24"/>
          <w:szCs w:val="24"/>
          <w:lang w:val="es-ES_tradnl"/>
        </w:rPr>
        <w:t xml:space="preserve"> y de la supervisión</w:t>
      </w:r>
      <w:r w:rsidRPr="001E476B">
        <w:rPr>
          <w:rFonts w:ascii="Times New Roman" w:hAnsi="Times New Roman" w:cs="Times New Roman"/>
          <w:kern w:val="0"/>
          <w:sz w:val="24"/>
          <w:szCs w:val="24"/>
          <w:lang w:val="es-ES_tradnl"/>
        </w:rPr>
        <w:t xml:space="preserve"> financiera y contable; y falta </w:t>
      </w:r>
      <w:r w:rsidRPr="001E476B">
        <w:rPr>
          <w:rFonts w:ascii="Times New Roman" w:hAnsi="Times New Roman" w:cs="Times New Roman"/>
          <w:kern w:val="0"/>
          <w:sz w:val="24"/>
          <w:szCs w:val="24"/>
          <w:lang w:val="es-ES"/>
        </w:rPr>
        <w:t>de un cumplimiento efectivo, por parte de algunos territorios y departamentos, de las medidas relativas a llevar una vida austera.</w:t>
      </w:r>
      <w:r w:rsidRPr="001E476B">
        <w:rPr>
          <w:rFonts w:ascii="Times New Roman" w:hAnsi="Times New Roman" w:cs="Times New Roman"/>
          <w:kern w:val="0"/>
          <w:sz w:val="24"/>
          <w:szCs w:val="24"/>
          <w:lang w:val="es-ES_tradnl"/>
        </w:rPr>
        <w:t xml:space="preserve"> </w:t>
      </w:r>
      <w:r w:rsidRPr="001E476B">
        <w:rPr>
          <w:rFonts w:ascii="Times New Roman" w:eastAsia="宋体" w:hAnsi="Times New Roman" w:cs="Times New Roman"/>
          <w:color w:val="000000"/>
          <w:kern w:val="0"/>
          <w:sz w:val="24"/>
          <w:szCs w:val="24"/>
          <w:lang w:val="es-ES"/>
        </w:rPr>
        <w:t>Nos hemos tomado muy en serio estos problemas y hemos adoptado activamente medidas para solucionarlos.</w:t>
      </w:r>
    </w:p>
    <w:p w:rsidR="009579C9" w:rsidRPr="001E476B" w:rsidRDefault="009579C9" w:rsidP="009579C9">
      <w:pPr>
        <w:widowControl/>
        <w:snapToGrid w:val="0"/>
        <w:spacing w:line="300" w:lineRule="auto"/>
        <w:rPr>
          <w:rFonts w:ascii="Times New Roman" w:eastAsia="宋体" w:hAnsi="Times New Roman" w:cs="Times New Roman"/>
          <w:sz w:val="24"/>
          <w:szCs w:val="24"/>
          <w:lang w:val="es-ES"/>
        </w:rPr>
      </w:pPr>
    </w:p>
    <w:p w:rsidR="009579C9" w:rsidRPr="001E476B" w:rsidRDefault="009579C9" w:rsidP="009579C9">
      <w:pPr>
        <w:snapToGrid w:val="0"/>
        <w:spacing w:line="300" w:lineRule="auto"/>
        <w:jc w:val="center"/>
        <w:rPr>
          <w:rFonts w:ascii="Times New Roman" w:eastAsia="宋体" w:hAnsi="Times New Roman" w:cs="Times New Roman"/>
          <w:b/>
          <w:sz w:val="24"/>
          <w:szCs w:val="24"/>
          <w:lang w:val="es-ES"/>
        </w:rPr>
      </w:pPr>
      <w:r w:rsidRPr="001E476B">
        <w:rPr>
          <w:rFonts w:ascii="Times New Roman" w:eastAsia="宋体" w:hAnsi="Times New Roman" w:cs="Times New Roman"/>
          <w:b/>
          <w:sz w:val="24"/>
          <w:szCs w:val="24"/>
          <w:lang w:val="es-ES"/>
        </w:rPr>
        <w:t>II. PROYECTOS DE LOS PRESUPUESTOS CENTRAL</w:t>
      </w:r>
    </w:p>
    <w:p w:rsidR="009579C9" w:rsidRPr="001E476B" w:rsidRDefault="009579C9" w:rsidP="009579C9">
      <w:pPr>
        <w:snapToGrid w:val="0"/>
        <w:spacing w:line="300" w:lineRule="auto"/>
        <w:jc w:val="center"/>
        <w:rPr>
          <w:rFonts w:ascii="Times New Roman" w:eastAsia="宋体" w:hAnsi="Times New Roman" w:cs="Times New Roman"/>
          <w:b/>
          <w:sz w:val="24"/>
          <w:szCs w:val="24"/>
          <w:lang w:val="es-ES"/>
        </w:rPr>
      </w:pPr>
      <w:r w:rsidRPr="001E476B">
        <w:rPr>
          <w:rFonts w:ascii="Times New Roman" w:eastAsia="宋体" w:hAnsi="Times New Roman" w:cs="Times New Roman"/>
          <w:b/>
          <w:sz w:val="24"/>
          <w:szCs w:val="24"/>
          <w:lang w:val="es-ES"/>
        </w:rPr>
        <w:t>Y TERRITORIALES PARA 2022</w:t>
      </w:r>
    </w:p>
    <w:p w:rsidR="009579C9" w:rsidRPr="001E476B" w:rsidRDefault="009579C9" w:rsidP="009579C9">
      <w:pPr>
        <w:snapToGrid w:val="0"/>
        <w:spacing w:line="300" w:lineRule="auto"/>
        <w:rPr>
          <w:rFonts w:ascii="Times New Roman" w:eastAsia="宋体" w:hAnsi="Times New Roman" w:cs="Times New Roman"/>
          <w:b/>
          <w:sz w:val="24"/>
          <w:szCs w:val="24"/>
          <w:lang w:val="es-ES"/>
        </w:rPr>
      </w:pPr>
    </w:p>
    <w:p w:rsidR="009579C9" w:rsidRPr="001E476B" w:rsidRDefault="009579C9" w:rsidP="009579C9">
      <w:pPr>
        <w:snapToGrid w:val="0"/>
        <w:spacing w:line="300" w:lineRule="auto"/>
        <w:rPr>
          <w:rFonts w:ascii="Times New Roman" w:eastAsia="宋体" w:hAnsi="Times New Roman" w:cs="Times New Roman"/>
          <w:sz w:val="24"/>
          <w:szCs w:val="24"/>
          <w:lang w:val="es-ES"/>
        </w:rPr>
      </w:pPr>
      <w:r w:rsidRPr="001E476B">
        <w:rPr>
          <w:rFonts w:ascii="Times New Roman" w:eastAsia="宋体" w:hAnsi="Times New Roman" w:cs="Times New Roman"/>
          <w:sz w:val="24"/>
          <w:szCs w:val="24"/>
          <w:lang w:val="es-ES"/>
        </w:rPr>
        <w:tab/>
        <w:t xml:space="preserve">Este año se </w:t>
      </w:r>
      <w:r w:rsidRPr="001E476B">
        <w:rPr>
          <w:rFonts w:ascii="Times New Roman" w:eastAsia="仿宋_GB2312" w:hAnsi="Times New Roman" w:cs="Times New Roman"/>
          <w:color w:val="000000" w:themeColor="text1"/>
          <w:kern w:val="0"/>
          <w:sz w:val="24"/>
          <w:szCs w:val="24"/>
          <w:lang w:val="es-ES_tradnl"/>
        </w:rPr>
        <w:t>celebrará el</w:t>
      </w:r>
      <w:r w:rsidRPr="001E476B">
        <w:rPr>
          <w:rFonts w:ascii="Times New Roman" w:eastAsia="仿宋_GB2312" w:hAnsi="Times New Roman" w:cs="Times New Roman"/>
          <w:color w:val="000000" w:themeColor="text1"/>
          <w:spacing w:val="8"/>
          <w:kern w:val="0"/>
          <w:sz w:val="24"/>
          <w:szCs w:val="24"/>
          <w:lang w:val="es-ES_tradnl"/>
        </w:rPr>
        <w:t xml:space="preserve"> XX Congreso Nacional del Partido Comunista de </w:t>
      </w:r>
      <w:r w:rsidRPr="001E476B">
        <w:rPr>
          <w:rFonts w:ascii="Times New Roman" w:eastAsia="仿宋_GB2312" w:hAnsi="Times New Roman" w:cs="Times New Roman"/>
          <w:color w:val="000000" w:themeColor="text1"/>
          <w:spacing w:val="8"/>
          <w:kern w:val="0"/>
          <w:sz w:val="24"/>
          <w:szCs w:val="24"/>
          <w:lang w:val="es-ES_tradnl"/>
        </w:rPr>
        <w:lastRenderedPageBreak/>
        <w:t xml:space="preserve">China, siendo así un año de suma importancia en el proceso del desarrollo de la causa del Partido y el país, razón </w:t>
      </w:r>
      <w:r w:rsidRPr="001E476B">
        <w:rPr>
          <w:rFonts w:ascii="Times New Roman" w:eastAsia="Microsoft YaHei UI" w:hAnsi="Times New Roman" w:cs="Times New Roman"/>
          <w:color w:val="000000" w:themeColor="text1"/>
          <w:spacing w:val="8"/>
          <w:kern w:val="0"/>
          <w:sz w:val="24"/>
          <w:szCs w:val="24"/>
          <w:lang w:val="es-ES"/>
        </w:rPr>
        <w:t xml:space="preserve">por la cual llevar a buen término </w:t>
      </w:r>
      <w:r w:rsidRPr="001E476B">
        <w:rPr>
          <w:rFonts w:ascii="Times New Roman" w:eastAsia="宋体" w:hAnsi="Times New Roman" w:cs="Times New Roman"/>
          <w:kern w:val="0"/>
          <w:sz w:val="24"/>
          <w:szCs w:val="24"/>
          <w:lang w:val="es-ES"/>
        </w:rPr>
        <w:t>la confección presupuestaria y el trabajo fiscal reviste un significado trascendental.</w:t>
      </w:r>
      <w:r w:rsidRPr="001E476B">
        <w:rPr>
          <w:rFonts w:ascii="Times New Roman" w:hAnsi="Times New Roman" w:cs="Times New Roman"/>
          <w:kern w:val="0"/>
          <w:sz w:val="24"/>
          <w:szCs w:val="24"/>
          <w:lang w:val="es-ES_tradnl"/>
        </w:rPr>
        <w:t xml:space="preserve"> </w:t>
      </w:r>
      <w:r w:rsidRPr="001E476B">
        <w:rPr>
          <w:rFonts w:ascii="Times New Roman" w:hAnsi="Times New Roman" w:cs="Times New Roman"/>
          <w:color w:val="000000" w:themeColor="text1"/>
          <w:kern w:val="0"/>
          <w:sz w:val="24"/>
          <w:szCs w:val="24"/>
          <w:lang w:val="es-ES"/>
        </w:rPr>
        <w:t>Conforme a</w:t>
      </w:r>
      <w:r w:rsidRPr="001E476B">
        <w:rPr>
          <w:rFonts w:ascii="Times New Roman" w:hAnsi="Times New Roman" w:cs="Times New Roman"/>
          <w:color w:val="000000" w:themeColor="text1"/>
          <w:kern w:val="0"/>
          <w:sz w:val="24"/>
          <w:szCs w:val="24"/>
          <w:lang w:val="es-ES_tradnl"/>
        </w:rPr>
        <w:t xml:space="preserve"> las decisiones y disposiciones del Comité Central del Partido y el Consejo de Estado,</w:t>
      </w:r>
      <w:r w:rsidRPr="001E476B">
        <w:rPr>
          <w:rFonts w:ascii="Times New Roman" w:hAnsi="Times New Roman" w:cs="Times New Roman"/>
          <w:kern w:val="0"/>
          <w:sz w:val="24"/>
          <w:szCs w:val="24"/>
          <w:lang w:val="es-ES_tradnl"/>
        </w:rPr>
        <w:t xml:space="preserve"> tenemos que persistir en </w:t>
      </w:r>
      <w:r w:rsidRPr="001E476B">
        <w:rPr>
          <w:rFonts w:ascii="Times New Roman" w:hAnsi="Times New Roman" w:cs="Times New Roman"/>
          <w:sz w:val="24"/>
          <w:szCs w:val="24"/>
          <w:lang w:val="es-ES_tradnl"/>
        </w:rPr>
        <w:t xml:space="preserve">poner la </w:t>
      </w:r>
      <w:bookmarkStart w:id="1" w:name="_Hlk94424300"/>
      <w:r w:rsidRPr="001E476B">
        <w:rPr>
          <w:rFonts w:ascii="Times New Roman" w:hAnsi="Times New Roman" w:cs="Times New Roman"/>
          <w:sz w:val="24"/>
          <w:szCs w:val="24"/>
          <w:lang w:val="es-ES_tradnl"/>
        </w:rPr>
        <w:t>estabilidad</w:t>
      </w:r>
      <w:bookmarkEnd w:id="1"/>
      <w:r w:rsidRPr="001E476B">
        <w:rPr>
          <w:rFonts w:ascii="Times New Roman" w:hAnsi="Times New Roman" w:cs="Times New Roman"/>
          <w:sz w:val="24"/>
          <w:szCs w:val="24"/>
          <w:lang w:val="es-ES_tradnl"/>
        </w:rPr>
        <w:t xml:space="preserve"> en primer plano y en</w:t>
      </w:r>
      <w:r w:rsidRPr="001E476B">
        <w:rPr>
          <w:rFonts w:ascii="Times New Roman" w:hAnsi="Times New Roman" w:cs="Times New Roman"/>
          <w:kern w:val="0"/>
          <w:sz w:val="24"/>
          <w:szCs w:val="24"/>
          <w:lang w:val="es-ES_tradnl"/>
        </w:rPr>
        <w:t xml:space="preserve"> </w:t>
      </w:r>
      <w:r w:rsidRPr="001E476B">
        <w:rPr>
          <w:rFonts w:ascii="Times New Roman" w:eastAsia="仿宋_GB2312" w:hAnsi="Times New Roman" w:cs="Times New Roman"/>
          <w:color w:val="000000" w:themeColor="text1"/>
          <w:kern w:val="0"/>
          <w:sz w:val="24"/>
          <w:szCs w:val="24"/>
          <w:lang w:val="es-ES_tradnl"/>
        </w:rPr>
        <w:t>pugnar por un progreso basado en ella</w:t>
      </w:r>
      <w:r w:rsidRPr="001E476B">
        <w:rPr>
          <w:rFonts w:ascii="Times New Roman" w:hAnsi="Times New Roman" w:cs="Times New Roman"/>
          <w:sz w:val="24"/>
          <w:szCs w:val="24"/>
          <w:lang w:val="es-ES_tradnl"/>
        </w:rPr>
        <w:t xml:space="preserve">, </w:t>
      </w:r>
      <w:r w:rsidRPr="001E476B">
        <w:rPr>
          <w:rFonts w:ascii="Times New Roman" w:eastAsia="华文仿宋" w:hAnsi="Times New Roman" w:cs="Times New Roman"/>
          <w:kern w:val="0"/>
          <w:sz w:val="24"/>
          <w:szCs w:val="24"/>
          <w:lang w:val="es-ES_tradnl"/>
        </w:rPr>
        <w:t xml:space="preserve">planear con visión de conjunto tanto la prevención y el control epidemiológicos y el desarrollo económico y social como el desarrollo y la seguridad, aplicar una </w:t>
      </w:r>
      <w:r w:rsidRPr="001E476B">
        <w:rPr>
          <w:rFonts w:ascii="Times New Roman" w:eastAsia="仿宋_GB2312" w:hAnsi="Times New Roman" w:cs="Times New Roman"/>
          <w:color w:val="000000" w:themeColor="text1"/>
          <w:kern w:val="0"/>
          <w:sz w:val="24"/>
          <w:szCs w:val="24"/>
          <w:lang w:val="es-ES_tradnl"/>
        </w:rPr>
        <w:t>política fiscal activa</w:t>
      </w:r>
      <w:r w:rsidRPr="001E476B">
        <w:rPr>
          <w:rFonts w:ascii="Times New Roman" w:eastAsia="仿宋_GB2312" w:hAnsi="Times New Roman" w:cs="Times New Roman"/>
          <w:color w:val="000000" w:themeColor="text1"/>
          <w:kern w:val="0"/>
          <w:sz w:val="24"/>
          <w:szCs w:val="24"/>
          <w:lang w:val="es-ES"/>
        </w:rPr>
        <w:t xml:space="preserve">, </w:t>
      </w:r>
      <w:r w:rsidRPr="001E476B">
        <w:rPr>
          <w:rFonts w:ascii="Times New Roman" w:eastAsia="华文仿宋" w:hAnsi="Times New Roman" w:cs="Times New Roman"/>
          <w:kern w:val="0"/>
          <w:sz w:val="24"/>
          <w:szCs w:val="24"/>
          <w:lang w:val="es-ES_tradnl"/>
        </w:rPr>
        <w:t>fortalecer el análisis, investigación y enjuiciamiento de</w:t>
      </w:r>
      <w:r>
        <w:rPr>
          <w:rFonts w:ascii="Times New Roman" w:eastAsia="华文仿宋" w:hAnsi="Times New Roman" w:cs="Times New Roman"/>
          <w:kern w:val="0"/>
          <w:sz w:val="24"/>
          <w:szCs w:val="24"/>
          <w:lang w:val="es-ES_tradnl"/>
        </w:rPr>
        <w:t>l funcionamiento fiscal y económico,</w:t>
      </w:r>
      <w:r w:rsidRPr="001E476B">
        <w:rPr>
          <w:rFonts w:ascii="Times New Roman" w:eastAsia="华文仿宋" w:hAnsi="Times New Roman" w:cs="Times New Roman"/>
          <w:kern w:val="0"/>
          <w:sz w:val="24"/>
          <w:szCs w:val="24"/>
          <w:lang w:val="es-ES_tradnl"/>
        </w:rPr>
        <w:t xml:space="preserve"> y potenciar la regulación intercíclica</w:t>
      </w:r>
      <w:r w:rsidRPr="001E476B">
        <w:rPr>
          <w:rFonts w:ascii="Times New Roman" w:hAnsi="Times New Roman" w:cs="Times New Roman"/>
          <w:sz w:val="24"/>
          <w:szCs w:val="24"/>
          <w:lang w:val="es-ES"/>
        </w:rPr>
        <w:t xml:space="preserve"> y anticíclica,</w:t>
      </w:r>
      <w:r w:rsidRPr="001E476B">
        <w:rPr>
          <w:rFonts w:ascii="Times New Roman" w:eastAsia="Microsoft YaHei UI" w:hAnsi="Times New Roman" w:cs="Times New Roman"/>
          <w:color w:val="000000" w:themeColor="text1"/>
          <w:spacing w:val="8"/>
          <w:sz w:val="24"/>
          <w:szCs w:val="24"/>
          <w:lang w:val="es-ES"/>
        </w:rPr>
        <w:t xml:space="preserve"> </w:t>
      </w:r>
      <w:r w:rsidRPr="001E476B">
        <w:rPr>
          <w:rFonts w:ascii="Times New Roman" w:hAnsi="Times New Roman" w:cs="Times New Roman"/>
          <w:color w:val="000000" w:themeColor="text1"/>
          <w:kern w:val="0"/>
          <w:sz w:val="24"/>
          <w:szCs w:val="24"/>
          <w:lang w:val="es-ES"/>
        </w:rPr>
        <w:t>proporcionando de este modo un enérgico apoyo al funcionamiento estable de nuestra economía</w:t>
      </w:r>
      <w:r w:rsidRPr="001E476B">
        <w:rPr>
          <w:rFonts w:ascii="Times New Roman" w:hAnsi="Times New Roman" w:cs="Times New Roman"/>
          <w:kern w:val="0"/>
          <w:sz w:val="24"/>
          <w:szCs w:val="24"/>
          <w:lang w:val="es-ES"/>
        </w:rPr>
        <w:t>.</w:t>
      </w:r>
    </w:p>
    <w:p w:rsidR="009579C9" w:rsidRPr="001E476B" w:rsidRDefault="009579C9" w:rsidP="009579C9">
      <w:pPr>
        <w:adjustRightInd w:val="0"/>
        <w:snapToGrid w:val="0"/>
        <w:spacing w:line="300" w:lineRule="auto"/>
        <w:ind w:firstLine="420"/>
        <w:rPr>
          <w:rFonts w:ascii="Times New Roman" w:hAnsi="Times New Roman" w:cs="Times New Roman"/>
          <w:bCs/>
          <w:color w:val="000000" w:themeColor="text1"/>
          <w:sz w:val="24"/>
          <w:szCs w:val="24"/>
          <w:lang w:val="es-ES"/>
        </w:rPr>
      </w:pPr>
      <w:r w:rsidRPr="001E476B">
        <w:rPr>
          <w:rFonts w:ascii="Times New Roman" w:eastAsia="宋体" w:hAnsi="Times New Roman" w:cs="Times New Roman"/>
          <w:b/>
          <w:i/>
          <w:color w:val="000000"/>
          <w:kern w:val="0"/>
          <w:sz w:val="24"/>
          <w:szCs w:val="24"/>
          <w:lang w:val="es-ES"/>
        </w:rPr>
        <w:t>1. Análisis de las situaciones que influirán en los ingresos y gastos fiscales del</w:t>
      </w:r>
      <w:r w:rsidRPr="001E476B">
        <w:rPr>
          <w:rFonts w:ascii="Times New Roman" w:eastAsia="宋体" w:hAnsi="Times New Roman" w:cs="Times New Roman"/>
          <w:i/>
          <w:color w:val="000000"/>
          <w:kern w:val="0"/>
          <w:sz w:val="24"/>
          <w:szCs w:val="24"/>
          <w:lang w:val="es-ES"/>
        </w:rPr>
        <w:t xml:space="preserve"> </w:t>
      </w:r>
      <w:r w:rsidRPr="001E476B">
        <w:rPr>
          <w:rFonts w:ascii="Times New Roman" w:eastAsia="宋体" w:hAnsi="Times New Roman" w:cs="Times New Roman"/>
          <w:b/>
          <w:i/>
          <w:color w:val="000000"/>
          <w:kern w:val="0"/>
          <w:sz w:val="24"/>
          <w:szCs w:val="24"/>
          <w:lang w:val="es-ES"/>
        </w:rPr>
        <w:t>2022</w:t>
      </w:r>
    </w:p>
    <w:p w:rsidR="009579C9" w:rsidRPr="001E476B" w:rsidRDefault="009579C9" w:rsidP="009579C9">
      <w:pPr>
        <w:widowControl/>
        <w:snapToGrid w:val="0"/>
        <w:spacing w:line="300" w:lineRule="auto"/>
        <w:ind w:firstLine="420"/>
        <w:rPr>
          <w:rFonts w:ascii="Times New Roman" w:eastAsia="宋体" w:hAnsi="Times New Roman" w:cs="Times New Roman"/>
          <w:color w:val="000000"/>
          <w:kern w:val="0"/>
          <w:sz w:val="24"/>
          <w:szCs w:val="24"/>
          <w:lang w:val="es-ES"/>
        </w:rPr>
      </w:pPr>
      <w:r w:rsidRPr="001E476B">
        <w:rPr>
          <w:rFonts w:ascii="Times New Roman" w:hAnsi="Times New Roman" w:cs="Times New Roman"/>
          <w:color w:val="000000" w:themeColor="text1"/>
          <w:kern w:val="0"/>
          <w:sz w:val="24"/>
          <w:szCs w:val="24"/>
          <w:lang w:val="es-ES"/>
        </w:rPr>
        <w:t>Tenemos ahora una</w:t>
      </w:r>
      <w:r w:rsidRPr="001E476B">
        <w:rPr>
          <w:rFonts w:ascii="Times New Roman" w:hAnsi="Times New Roman" w:cs="Times New Roman"/>
          <w:bCs/>
          <w:sz w:val="24"/>
          <w:szCs w:val="24"/>
          <w:lang w:val="es-ES"/>
        </w:rPr>
        <w:t xml:space="preserve"> persistencia global de la pandemia, una falta de fuerza motriz para la recuperación de la economía mundial, una fluctuación de los precios de los productos básicos dentro de niveles altos y </w:t>
      </w:r>
      <w:r w:rsidRPr="001E476B">
        <w:rPr>
          <w:rFonts w:ascii="Times New Roman" w:hAnsi="Times New Roman" w:cs="Times New Roman"/>
          <w:kern w:val="0"/>
          <w:sz w:val="24"/>
          <w:szCs w:val="24"/>
          <w:lang w:val="es-ES_tradnl"/>
        </w:rPr>
        <w:t>una tendencia de nuestro entorno externo a una creciente complejidad, severidad e incertidumbre.</w:t>
      </w:r>
      <w:r w:rsidRPr="001E476B">
        <w:rPr>
          <w:rFonts w:ascii="Times New Roman" w:eastAsia="华文仿宋" w:hAnsi="Times New Roman" w:cs="Times New Roman"/>
          <w:kern w:val="0"/>
          <w:sz w:val="24"/>
          <w:szCs w:val="24"/>
          <w:lang w:val="es-ES_tradnl"/>
        </w:rPr>
        <w:t xml:space="preserve"> La triple presión </w:t>
      </w:r>
      <w:r w:rsidRPr="001E476B">
        <w:rPr>
          <w:rFonts w:ascii="Times New Roman" w:hAnsi="Times New Roman" w:cs="Times New Roman"/>
          <w:kern w:val="0"/>
          <w:sz w:val="24"/>
          <w:szCs w:val="24"/>
          <w:lang w:val="es-ES"/>
        </w:rPr>
        <w:t>que afronta el desarrollo</w:t>
      </w:r>
      <w:r w:rsidRPr="001E476B">
        <w:rPr>
          <w:rFonts w:ascii="Times New Roman" w:eastAsia="华文仿宋" w:hAnsi="Times New Roman" w:cs="Times New Roman"/>
          <w:kern w:val="0"/>
          <w:sz w:val="24"/>
          <w:szCs w:val="24"/>
          <w:lang w:val="es-ES_tradnl"/>
        </w:rPr>
        <w:t xml:space="preserve"> de nuestra economía, ejercida por la contracción de la demanda, por la embestida de la oferta y por el debilitamiento de</w:t>
      </w:r>
      <w:r w:rsidRPr="001E476B">
        <w:rPr>
          <w:rFonts w:ascii="Times New Roman" w:eastAsia="仿宋" w:hAnsi="Times New Roman" w:cs="Times New Roman"/>
          <w:kern w:val="0"/>
          <w:sz w:val="24"/>
          <w:szCs w:val="24"/>
          <w:lang w:val="es-ES"/>
        </w:rPr>
        <w:t xml:space="preserve"> </w:t>
      </w:r>
      <w:r w:rsidRPr="001E476B">
        <w:rPr>
          <w:rFonts w:ascii="Times New Roman" w:hAnsi="Times New Roman" w:cs="Times New Roman"/>
          <w:kern w:val="0"/>
          <w:sz w:val="24"/>
          <w:szCs w:val="24"/>
          <w:lang w:val="es-ES"/>
        </w:rPr>
        <w:t>las expectativas,</w:t>
      </w:r>
      <w:r w:rsidRPr="001E476B">
        <w:rPr>
          <w:rFonts w:ascii="Times New Roman" w:hAnsi="Times New Roman" w:cs="Times New Roman"/>
          <w:kern w:val="0"/>
          <w:sz w:val="24"/>
          <w:szCs w:val="24"/>
          <w:lang w:val="es-ES_tradnl"/>
        </w:rPr>
        <w:t xml:space="preserve"> ha agravado la dificultad de mantener su</w:t>
      </w:r>
      <w:r w:rsidRPr="001E476B">
        <w:rPr>
          <w:rFonts w:ascii="Times New Roman" w:hAnsi="Times New Roman" w:cs="Times New Roman"/>
          <w:kern w:val="0"/>
          <w:sz w:val="24"/>
          <w:szCs w:val="24"/>
          <w:lang w:val="es-ES"/>
        </w:rPr>
        <w:t xml:space="preserve"> funcionamiento estable y hace que la</w:t>
      </w:r>
      <w:r w:rsidRPr="001E476B">
        <w:rPr>
          <w:rFonts w:ascii="Times New Roman" w:hAnsi="Times New Roman" w:cs="Times New Roman"/>
          <w:color w:val="000000"/>
          <w:kern w:val="0"/>
          <w:sz w:val="24"/>
          <w:szCs w:val="24"/>
          <w:lang w:val="es-ES_tradnl"/>
        </w:rPr>
        <w:t xml:space="preserve"> disparidad entre los ingresos y gastos fiscales siga siendo destacada.</w:t>
      </w:r>
      <w:r w:rsidRPr="001E476B">
        <w:rPr>
          <w:rFonts w:ascii="Times New Roman" w:eastAsia="宋体" w:hAnsi="Times New Roman" w:cs="Times New Roman"/>
          <w:b/>
          <w:kern w:val="0"/>
          <w:sz w:val="24"/>
          <w:szCs w:val="24"/>
          <w:lang w:val="es-ES"/>
        </w:rPr>
        <w:t xml:space="preserve"> Juzgando los ingresos fiscales</w:t>
      </w:r>
      <w:r w:rsidRPr="001E476B">
        <w:rPr>
          <w:rFonts w:ascii="Times New Roman" w:eastAsia="宋体" w:hAnsi="Times New Roman" w:cs="Times New Roman"/>
          <w:kern w:val="0"/>
          <w:sz w:val="24"/>
          <w:szCs w:val="24"/>
          <w:lang w:val="es-ES"/>
        </w:rPr>
        <w:t xml:space="preserve">, los efectos de las políticas de reducción tributaria y tarifaria siguen liberándose, el vigor y la fuerza motriz de los agentes del mercado han aumentado en cierta medida y la tendencia de la economía a la recuperación estable sigue en constante consolidación, todo lo cual ha asentado una sólida base para el incremento de los ingresos fiscales; al mismo tiempo, este incremento viene restringido por </w:t>
      </w:r>
      <w:r w:rsidRPr="001E476B">
        <w:rPr>
          <w:rFonts w:ascii="Times New Roman" w:eastAsia="宋体" w:hAnsi="Times New Roman" w:cs="Times New Roman"/>
          <w:kern w:val="0"/>
          <w:sz w:val="24"/>
          <w:szCs w:val="24"/>
          <w:lang w:val="es-ES_tradnl"/>
        </w:rPr>
        <w:t xml:space="preserve">una nueva presión ejercida </w:t>
      </w:r>
      <w:r w:rsidRPr="001E476B">
        <w:rPr>
          <w:rFonts w:ascii="Times New Roman" w:eastAsia="宋体" w:hAnsi="Times New Roman" w:cs="Times New Roman"/>
          <w:kern w:val="0"/>
          <w:sz w:val="24"/>
          <w:szCs w:val="24"/>
          <w:lang w:val="es-ES"/>
        </w:rPr>
        <w:t xml:space="preserve">por el descenso del crecimiento </w:t>
      </w:r>
      <w:r w:rsidRPr="001E476B">
        <w:rPr>
          <w:rFonts w:ascii="Times New Roman" w:eastAsia="宋体" w:hAnsi="Times New Roman" w:cs="Times New Roman"/>
          <w:kern w:val="0"/>
          <w:sz w:val="24"/>
          <w:szCs w:val="24"/>
          <w:lang w:val="es-ES_tradnl"/>
        </w:rPr>
        <w:t>económico, se requiere aplicar</w:t>
      </w:r>
      <w:r w:rsidRPr="001E476B">
        <w:rPr>
          <w:rFonts w:ascii="Times New Roman" w:eastAsia="宋体" w:hAnsi="Times New Roman" w:cs="Times New Roman"/>
          <w:kern w:val="0"/>
          <w:sz w:val="24"/>
          <w:szCs w:val="24"/>
          <w:lang w:val="es-ES"/>
        </w:rPr>
        <w:t xml:space="preserve"> nuevas</w:t>
      </w:r>
      <w:r w:rsidRPr="001E476B">
        <w:rPr>
          <w:rFonts w:ascii="Times New Roman" w:hAnsi="Times New Roman" w:cs="Times New Roman"/>
          <w:kern w:val="0"/>
          <w:sz w:val="24"/>
          <w:szCs w:val="24"/>
          <w:lang w:val="es-ES"/>
        </w:rPr>
        <w:t xml:space="preserve"> políticas</w:t>
      </w:r>
      <w:r w:rsidRPr="001E476B">
        <w:rPr>
          <w:rFonts w:ascii="Times New Roman" w:eastAsia="宋体" w:hAnsi="Times New Roman" w:cs="Times New Roman"/>
          <w:color w:val="000000"/>
          <w:kern w:val="0"/>
          <w:sz w:val="24"/>
          <w:szCs w:val="24"/>
          <w:lang w:val="es-ES"/>
        </w:rPr>
        <w:t xml:space="preserve"> de reducción tributaria y tarifaria para aliviar las dificultades de producción y gestión de las empresas, y la incertidumbre referente a ellos aumentará debido al cambio de la situación de la epidemia. </w:t>
      </w:r>
      <w:r w:rsidRPr="001E476B">
        <w:rPr>
          <w:rFonts w:ascii="Times New Roman" w:eastAsia="宋体" w:hAnsi="Times New Roman" w:cs="Times New Roman"/>
          <w:b/>
          <w:kern w:val="0"/>
          <w:sz w:val="24"/>
          <w:szCs w:val="24"/>
          <w:lang w:val="es-ES"/>
        </w:rPr>
        <w:t>Juzgando los gastos fiscales</w:t>
      </w:r>
      <w:r w:rsidRPr="001E476B">
        <w:rPr>
          <w:rFonts w:ascii="Times New Roman" w:eastAsia="宋体" w:hAnsi="Times New Roman" w:cs="Times New Roman"/>
          <w:kern w:val="0"/>
          <w:sz w:val="24"/>
          <w:szCs w:val="24"/>
          <w:lang w:val="es-ES"/>
        </w:rPr>
        <w:t xml:space="preserve">, es bastante elevada la demanda de </w:t>
      </w:r>
      <w:r w:rsidRPr="001E476B">
        <w:rPr>
          <w:rFonts w:ascii="Times New Roman" w:eastAsia="Microsoft YaHei UI" w:hAnsi="Times New Roman" w:cs="Times New Roman"/>
          <w:color w:val="000000" w:themeColor="text1"/>
          <w:spacing w:val="8"/>
          <w:kern w:val="0"/>
          <w:sz w:val="24"/>
          <w:szCs w:val="24"/>
          <w:lang w:val="es-ES"/>
        </w:rPr>
        <w:t>fondos fiscales</w:t>
      </w:r>
      <w:r w:rsidRPr="001E476B">
        <w:rPr>
          <w:rFonts w:ascii="Times New Roman" w:eastAsia="宋体" w:hAnsi="Times New Roman" w:cs="Times New Roman"/>
          <w:kern w:val="0"/>
          <w:sz w:val="24"/>
          <w:szCs w:val="24"/>
          <w:lang w:val="es-ES"/>
        </w:rPr>
        <w:t xml:space="preserve"> planteada por los diversos terrenos, se necesita fortalecer la garantización de los gastos destinados a las condiciones de vida básicas del pueblo</w:t>
      </w:r>
      <w:r w:rsidRPr="001E476B">
        <w:rPr>
          <w:rFonts w:ascii="Times New Roman" w:eastAsia="宋体" w:hAnsi="Times New Roman" w:cs="Times New Roman"/>
          <w:kern w:val="0"/>
          <w:sz w:val="24"/>
          <w:szCs w:val="24"/>
          <w:lang w:val="es-ES_tradnl"/>
        </w:rPr>
        <w:t xml:space="preserve">, a </w:t>
      </w:r>
      <w:r w:rsidRPr="001E476B">
        <w:rPr>
          <w:rFonts w:ascii="Times New Roman" w:eastAsia="Microsoft YaHei UI" w:hAnsi="Times New Roman" w:cs="Times New Roman"/>
          <w:color w:val="000000" w:themeColor="text1"/>
          <w:spacing w:val="8"/>
          <w:kern w:val="0"/>
          <w:sz w:val="24"/>
          <w:szCs w:val="24"/>
          <w:lang w:val="es-ES_tradnl"/>
        </w:rPr>
        <w:t>la obtención de</w:t>
      </w:r>
      <w:r w:rsidRPr="001E476B">
        <w:rPr>
          <w:rFonts w:ascii="Times New Roman" w:eastAsia="Microsoft YaHei UI" w:hAnsi="Times New Roman" w:cs="Times New Roman"/>
          <w:spacing w:val="8"/>
          <w:kern w:val="0"/>
          <w:sz w:val="24"/>
          <w:szCs w:val="24"/>
          <w:lang w:val="es-ES_tradnl"/>
        </w:rPr>
        <w:t xml:space="preserve"> avances científico-tecnológicos sustanciales, </w:t>
      </w:r>
      <w:r w:rsidRPr="001E476B">
        <w:rPr>
          <w:rFonts w:ascii="Times New Roman" w:eastAsia="宋体" w:hAnsi="Times New Roman" w:cs="Times New Roman"/>
          <w:kern w:val="0"/>
          <w:sz w:val="24"/>
          <w:szCs w:val="24"/>
          <w:lang w:val="es-ES_tradnl"/>
        </w:rPr>
        <w:t xml:space="preserve">al conexionamiento eficaz de la consolidación y ampliación de los </w:t>
      </w:r>
      <w:r w:rsidRPr="001E476B">
        <w:rPr>
          <w:rFonts w:ascii="Times New Roman" w:hAnsi="Times New Roman" w:cs="Times New Roman"/>
          <w:spacing w:val="8"/>
          <w:sz w:val="24"/>
          <w:szCs w:val="24"/>
          <w:lang w:val="es-ES"/>
        </w:rPr>
        <w:t xml:space="preserve">logros obtenidos en el acometimiento de lo más duro en la </w:t>
      </w:r>
      <w:bookmarkStart w:id="2" w:name="_Hlk62896541"/>
      <w:r w:rsidRPr="001E476B">
        <w:rPr>
          <w:rFonts w:ascii="Times New Roman" w:hAnsi="Times New Roman" w:cs="Times New Roman"/>
          <w:spacing w:val="8"/>
          <w:sz w:val="24"/>
          <w:szCs w:val="24"/>
          <w:lang w:val="es-ES"/>
        </w:rPr>
        <w:t>liber</w:t>
      </w:r>
      <w:r w:rsidRPr="001E476B">
        <w:rPr>
          <w:rFonts w:ascii="Times New Roman" w:hAnsi="Times New Roman" w:cs="Times New Roman"/>
          <w:color w:val="000000" w:themeColor="text1"/>
          <w:spacing w:val="8"/>
          <w:sz w:val="24"/>
          <w:szCs w:val="24"/>
          <w:lang w:val="es-ES"/>
        </w:rPr>
        <w:t>ación de la pobrez</w:t>
      </w:r>
      <w:bookmarkEnd w:id="2"/>
      <w:r w:rsidRPr="001E476B">
        <w:rPr>
          <w:rFonts w:ascii="Times New Roman" w:hAnsi="Times New Roman" w:cs="Times New Roman"/>
          <w:color w:val="000000" w:themeColor="text1"/>
          <w:spacing w:val="8"/>
          <w:sz w:val="24"/>
          <w:szCs w:val="24"/>
          <w:lang w:val="es-ES"/>
        </w:rPr>
        <w:t>a</w:t>
      </w:r>
      <w:r w:rsidRPr="001E476B">
        <w:rPr>
          <w:rFonts w:ascii="Times New Roman" w:eastAsia="宋体" w:hAnsi="Times New Roman" w:cs="Times New Roman"/>
          <w:kern w:val="0"/>
          <w:sz w:val="24"/>
          <w:szCs w:val="24"/>
          <w:lang w:val="es-ES_tradnl"/>
        </w:rPr>
        <w:t xml:space="preserve"> con </w:t>
      </w:r>
      <w:r w:rsidRPr="001E476B">
        <w:rPr>
          <w:rFonts w:ascii="Times New Roman" w:hAnsi="Times New Roman" w:cs="Times New Roman"/>
          <w:kern w:val="0"/>
          <w:sz w:val="24"/>
          <w:szCs w:val="24"/>
          <w:lang w:val="es-ES"/>
        </w:rPr>
        <w:t xml:space="preserve">la vigorización de las zonas rurales, a </w:t>
      </w:r>
      <w:r w:rsidRPr="001E476B">
        <w:rPr>
          <w:rFonts w:ascii="Times New Roman" w:eastAsia="华文仿宋" w:hAnsi="Times New Roman" w:cs="Times New Roman"/>
          <w:kern w:val="0"/>
          <w:sz w:val="24"/>
          <w:szCs w:val="24"/>
          <w:lang w:val="es-ES_tradnl"/>
        </w:rPr>
        <w:t>la protección ecoambiental, a la defensa nacional,</w:t>
      </w:r>
      <w:r w:rsidRPr="001E476B">
        <w:rPr>
          <w:rFonts w:ascii="Times New Roman" w:eastAsia="宋体" w:hAnsi="Times New Roman" w:cs="Times New Roman"/>
          <w:kern w:val="0"/>
          <w:sz w:val="24"/>
          <w:szCs w:val="24"/>
          <w:lang w:val="es-ES_tradnl"/>
        </w:rPr>
        <w:t xml:space="preserve"> etc., y, además, hace falta aumentar los necesarios para llevar a buen término </w:t>
      </w:r>
      <w:r w:rsidRPr="001E476B">
        <w:rPr>
          <w:rFonts w:ascii="Times New Roman" w:hAnsi="Times New Roman" w:cs="Times New Roman"/>
          <w:kern w:val="0"/>
          <w:sz w:val="24"/>
          <w:szCs w:val="24"/>
          <w:lang w:val="es-ES_tradnl"/>
        </w:rPr>
        <w:t xml:space="preserve">el trabajo relativo al </w:t>
      </w:r>
      <w:r>
        <w:rPr>
          <w:rFonts w:ascii="Times New Roman" w:hAnsi="Times New Roman" w:cs="Times New Roman"/>
          <w:kern w:val="0"/>
          <w:sz w:val="24"/>
          <w:szCs w:val="24"/>
          <w:lang w:val="es-ES_tradnl"/>
        </w:rPr>
        <w:t xml:space="preserve">alcance del </w:t>
      </w:r>
      <w:r w:rsidRPr="001E476B">
        <w:rPr>
          <w:rFonts w:ascii="Times New Roman" w:hAnsi="Times New Roman" w:cs="Times New Roman"/>
          <w:kern w:val="0"/>
          <w:sz w:val="24"/>
          <w:szCs w:val="24"/>
          <w:lang w:val="es-ES_tradnl"/>
        </w:rPr>
        <w:t xml:space="preserve">pico de las emisiones de </w:t>
      </w:r>
      <w:r w:rsidRPr="001E476B">
        <w:rPr>
          <w:rFonts w:ascii="Times New Roman" w:hAnsi="Times New Roman" w:cs="Times New Roman"/>
          <w:sz w:val="24"/>
          <w:szCs w:val="24"/>
          <w:lang w:val="es-ES"/>
        </w:rPr>
        <w:t>CO</w:t>
      </w:r>
      <w:r w:rsidRPr="001E476B">
        <w:rPr>
          <w:rFonts w:ascii="Times New Roman" w:hAnsi="Times New Roman" w:cs="Times New Roman"/>
          <w:sz w:val="24"/>
          <w:szCs w:val="24"/>
          <w:vertAlign w:val="subscript"/>
          <w:lang w:val="es-ES"/>
        </w:rPr>
        <w:t>2</w:t>
      </w:r>
      <w:r w:rsidRPr="001E476B">
        <w:rPr>
          <w:rFonts w:ascii="Times New Roman" w:hAnsi="Times New Roman" w:cs="Times New Roman"/>
          <w:kern w:val="0"/>
          <w:sz w:val="24"/>
          <w:szCs w:val="24"/>
          <w:lang w:val="es-ES_tradnl"/>
        </w:rPr>
        <w:t xml:space="preserve"> y a la </w:t>
      </w:r>
      <w:r w:rsidRPr="001E476B">
        <w:rPr>
          <w:rFonts w:ascii="Times New Roman" w:hAnsi="Times New Roman" w:cs="Times New Roman"/>
          <w:kern w:val="0"/>
          <w:sz w:val="24"/>
          <w:szCs w:val="24"/>
          <w:lang w:val="es-ES"/>
        </w:rPr>
        <w:t>carbo</w:t>
      </w:r>
      <w:r w:rsidRPr="001E476B">
        <w:rPr>
          <w:rFonts w:ascii="Times New Roman" w:hAnsi="Times New Roman" w:cs="Times New Roman"/>
          <w:kern w:val="0"/>
          <w:sz w:val="24"/>
          <w:szCs w:val="24"/>
          <w:lang w:val="es-ES_tradnl"/>
        </w:rPr>
        <w:t xml:space="preserve">neutralidad, y para promover </w:t>
      </w:r>
      <w:r w:rsidRPr="001E476B">
        <w:rPr>
          <w:rFonts w:ascii="Times New Roman" w:hAnsi="Times New Roman" w:cs="Times New Roman"/>
          <w:color w:val="000000"/>
          <w:kern w:val="0"/>
          <w:sz w:val="24"/>
          <w:szCs w:val="24"/>
          <w:lang w:val="es-ES_tradnl"/>
        </w:rPr>
        <w:t xml:space="preserve">el desarrollo coordinado de las regiones. </w:t>
      </w:r>
      <w:r w:rsidRPr="001E476B">
        <w:rPr>
          <w:rFonts w:ascii="Times New Roman" w:hAnsi="Times New Roman" w:cs="Times New Roman"/>
          <w:b/>
          <w:kern w:val="0"/>
          <w:sz w:val="24"/>
          <w:szCs w:val="24"/>
          <w:lang w:val="es-ES_tradnl"/>
        </w:rPr>
        <w:t>En conjunto</w:t>
      </w:r>
      <w:r w:rsidRPr="001E476B">
        <w:rPr>
          <w:rFonts w:ascii="Times New Roman" w:hAnsi="Times New Roman" w:cs="Times New Roman"/>
          <w:kern w:val="0"/>
          <w:sz w:val="24"/>
          <w:szCs w:val="24"/>
          <w:lang w:val="es-ES_tradnl"/>
        </w:rPr>
        <w:t>, seguirá siendo</w:t>
      </w:r>
      <w:r w:rsidRPr="001E476B">
        <w:rPr>
          <w:rFonts w:ascii="Times New Roman" w:eastAsia="宋体" w:hAnsi="Times New Roman" w:cs="Times New Roman"/>
          <w:kern w:val="0"/>
          <w:sz w:val="24"/>
          <w:szCs w:val="24"/>
          <w:lang w:val="es-ES"/>
        </w:rPr>
        <w:t xml:space="preserve"> severa la situación de los ingresos y gastos fiscales del 2022, así que hemos de </w:t>
      </w:r>
      <w:r w:rsidRPr="001E476B">
        <w:rPr>
          <w:rFonts w:ascii="Times New Roman" w:hAnsi="Times New Roman" w:cs="Times New Roman"/>
          <w:kern w:val="0"/>
          <w:sz w:val="24"/>
          <w:szCs w:val="24"/>
          <w:lang w:val="es-ES_tradnl"/>
        </w:rPr>
        <w:lastRenderedPageBreak/>
        <w:t>reforzar la gestión unificada de los recursos fiscales,</w:t>
      </w:r>
      <w:r w:rsidRPr="001E476B">
        <w:rPr>
          <w:rFonts w:ascii="Times New Roman" w:eastAsia="宋体" w:hAnsi="Times New Roman" w:cs="Times New Roman"/>
          <w:kern w:val="0"/>
          <w:sz w:val="24"/>
          <w:szCs w:val="24"/>
          <w:lang w:val="es-ES"/>
        </w:rPr>
        <w:t xml:space="preserve"> asegurando unos gastos y recortando otros, </w:t>
      </w:r>
      <w:r w:rsidRPr="001E476B">
        <w:rPr>
          <w:rFonts w:ascii="Times New Roman" w:hAnsi="Times New Roman" w:cs="Times New Roman"/>
          <w:sz w:val="24"/>
          <w:szCs w:val="24"/>
          <w:lang w:val="es-ES_tradnl"/>
        </w:rPr>
        <w:t xml:space="preserve">resaltando los prioritarios y </w:t>
      </w:r>
      <w:r w:rsidRPr="001E476B">
        <w:rPr>
          <w:rFonts w:ascii="Times New Roman" w:eastAsia="仿宋_GB2312" w:hAnsi="Times New Roman" w:cs="Times New Roman"/>
          <w:color w:val="000000" w:themeColor="text1"/>
          <w:kern w:val="0"/>
          <w:sz w:val="24"/>
          <w:szCs w:val="24"/>
          <w:lang w:val="es-ES_tradnl"/>
        </w:rPr>
        <w:t xml:space="preserve">actuando con todos los medios a nuestro alcance y conforme a nuestra capacidad, y </w:t>
      </w:r>
      <w:r w:rsidRPr="001E476B">
        <w:rPr>
          <w:rFonts w:ascii="Times New Roman" w:hAnsi="Times New Roman" w:cs="Times New Roman"/>
          <w:kern w:val="0"/>
          <w:sz w:val="24"/>
          <w:szCs w:val="24"/>
          <w:lang w:val="es-ES_tradnl"/>
        </w:rPr>
        <w:t>confeccionar los presupuestos de manera científica y razonable, y ello con miras a garantizar efectivamente la implementación de</w:t>
      </w:r>
      <w:r w:rsidRPr="001E476B">
        <w:rPr>
          <w:rFonts w:ascii="Times New Roman" w:hAnsi="Times New Roman" w:cs="Times New Roman"/>
          <w:color w:val="000000" w:themeColor="text1"/>
          <w:kern w:val="0"/>
          <w:sz w:val="24"/>
          <w:szCs w:val="24"/>
          <w:lang w:val="es-ES_tradnl"/>
        </w:rPr>
        <w:t xml:space="preserve"> las decisiones y disposiciones del Comité Central del Partido y el Consejo de Estado. Debemos no solo encarar las dificultades, sino también fortalecer la confianza, pues </w:t>
      </w:r>
      <w:r w:rsidRPr="001E476B">
        <w:rPr>
          <w:rFonts w:ascii="Times New Roman" w:hAnsi="Times New Roman" w:cs="Times New Roman"/>
          <w:color w:val="000000" w:themeColor="text1"/>
          <w:kern w:val="0"/>
          <w:sz w:val="24"/>
          <w:szCs w:val="24"/>
          <w:lang w:val="es-ES"/>
        </w:rPr>
        <w:t xml:space="preserve">la economía de nuestro país es resiliente, y </w:t>
      </w:r>
      <w:r w:rsidRPr="001E476B">
        <w:rPr>
          <w:rFonts w:ascii="Times New Roman" w:hAnsi="Times New Roman" w:cs="Times New Roman"/>
          <w:color w:val="000000" w:themeColor="text1"/>
          <w:kern w:val="0"/>
          <w:sz w:val="24"/>
          <w:szCs w:val="24"/>
          <w:lang w:val="es-ES_tradnl"/>
        </w:rPr>
        <w:t>su aspecto fundamental de desarrollo a mejor en el largo plazo no ha cambiado, y además nuestra</w:t>
      </w:r>
      <w:r w:rsidRPr="001E476B">
        <w:rPr>
          <w:rFonts w:ascii="Times New Roman" w:hAnsi="Times New Roman" w:cs="Times New Roman"/>
          <w:color w:val="000000" w:themeColor="text1"/>
          <w:kern w:val="0"/>
          <w:sz w:val="24"/>
          <w:szCs w:val="24"/>
          <w:lang w:val="es-ES"/>
        </w:rPr>
        <w:t>s macropolíticas cuentan con espacios y medios, de modo que contamos con la base y las condiciones para impulsar el desarrollo sostenido y sano de la economía y la sociedad.</w:t>
      </w:r>
    </w:p>
    <w:p w:rsidR="009579C9" w:rsidRPr="001E476B" w:rsidRDefault="009579C9" w:rsidP="009579C9">
      <w:pPr>
        <w:adjustRightInd w:val="0"/>
        <w:snapToGrid w:val="0"/>
        <w:spacing w:line="300" w:lineRule="auto"/>
        <w:rPr>
          <w:rFonts w:ascii="Times New Roman" w:eastAsia="宋体" w:hAnsi="Times New Roman" w:cs="Times New Roman"/>
          <w:b/>
          <w:i/>
          <w:sz w:val="24"/>
          <w:szCs w:val="24"/>
          <w:lang w:val="es-ES"/>
        </w:rPr>
      </w:pPr>
      <w:r w:rsidRPr="001E476B">
        <w:rPr>
          <w:rFonts w:ascii="Times New Roman" w:eastAsia="宋体" w:hAnsi="Times New Roman" w:cs="Times New Roman"/>
          <w:color w:val="000000"/>
          <w:kern w:val="0"/>
          <w:sz w:val="24"/>
          <w:szCs w:val="24"/>
          <w:lang w:val="es-ES"/>
        </w:rPr>
        <w:tab/>
      </w:r>
      <w:r w:rsidRPr="001E476B">
        <w:rPr>
          <w:rFonts w:ascii="Times New Roman" w:eastAsia="宋体" w:hAnsi="Times New Roman" w:cs="Times New Roman"/>
          <w:b/>
          <w:i/>
          <w:sz w:val="24"/>
          <w:szCs w:val="24"/>
          <w:lang w:val="es-ES"/>
        </w:rPr>
        <w:t xml:space="preserve">2. </w:t>
      </w:r>
      <w:r w:rsidRPr="001E476B">
        <w:rPr>
          <w:rFonts w:ascii="Times New Roman" w:eastAsia="宋体" w:hAnsi="Times New Roman" w:cs="Times New Roman"/>
          <w:b/>
          <w:i/>
          <w:color w:val="000000"/>
          <w:kern w:val="0"/>
          <w:sz w:val="24"/>
          <w:szCs w:val="24"/>
          <w:lang w:val="es-ES"/>
        </w:rPr>
        <w:t>Exigencias generales para</w:t>
      </w:r>
      <w:r w:rsidRPr="001E476B">
        <w:rPr>
          <w:rFonts w:ascii="Times New Roman" w:eastAsia="宋体" w:hAnsi="Times New Roman" w:cs="Times New Roman"/>
          <w:b/>
          <w:i/>
          <w:sz w:val="24"/>
          <w:szCs w:val="24"/>
          <w:lang w:val="es-ES"/>
        </w:rPr>
        <w:t xml:space="preserve"> la confección presupuestaria y el trabajo fiscal del 2022</w:t>
      </w:r>
    </w:p>
    <w:p w:rsidR="009579C9" w:rsidRPr="001E476B" w:rsidRDefault="009579C9" w:rsidP="009579C9">
      <w:pPr>
        <w:adjustRightInd w:val="0"/>
        <w:snapToGrid w:val="0"/>
        <w:spacing w:line="300" w:lineRule="auto"/>
        <w:ind w:firstLine="420"/>
        <w:rPr>
          <w:rFonts w:ascii="Times New Roman" w:hAnsi="Times New Roman" w:cs="Times New Roman"/>
          <w:b/>
          <w:bCs/>
          <w:color w:val="000000" w:themeColor="text1"/>
          <w:sz w:val="24"/>
          <w:szCs w:val="24"/>
          <w:lang w:val="es-ES"/>
        </w:rPr>
      </w:pPr>
      <w:r w:rsidRPr="001E476B">
        <w:rPr>
          <w:rFonts w:ascii="Times New Roman" w:eastAsia="宋体" w:hAnsi="Times New Roman" w:cs="Times New Roman"/>
          <w:kern w:val="0"/>
          <w:sz w:val="24"/>
          <w:szCs w:val="24"/>
          <w:lang w:val="es-ES"/>
        </w:rPr>
        <w:t xml:space="preserve">En el buen cumplimiento de la confección presupuestaria y el trabajo fiscal del 2022, bajo la firme dirección del Comité Central del Partido con el camarada Xi Jinping como núcleo, </w:t>
      </w:r>
      <w:r w:rsidRPr="001E476B">
        <w:rPr>
          <w:rFonts w:ascii="Times New Roman" w:eastAsia="宋体" w:hAnsi="Times New Roman" w:cs="Times New Roman"/>
          <w:b/>
          <w:kern w:val="0"/>
          <w:sz w:val="24"/>
          <w:szCs w:val="24"/>
          <w:lang w:val="es-ES"/>
        </w:rPr>
        <w:t>guiándonos por el</w:t>
      </w:r>
      <w:r w:rsidRPr="001E476B">
        <w:rPr>
          <w:rFonts w:ascii="Times New Roman" w:eastAsia="仿宋_GB2312" w:hAnsi="Times New Roman" w:cs="Times New Roman"/>
          <w:b/>
          <w:color w:val="000000" w:themeColor="text1"/>
          <w:kern w:val="0"/>
          <w:sz w:val="24"/>
          <w:szCs w:val="24"/>
          <w:lang w:val="es-ES_tradnl"/>
        </w:rPr>
        <w:t xml:space="preserve"> pensamiento de Xi Jinping sobre el socialismo con peculiaridades chinas de la nueva era, </w:t>
      </w:r>
      <w:r w:rsidRPr="001E476B">
        <w:rPr>
          <w:rFonts w:ascii="Times New Roman" w:hAnsi="Times New Roman" w:cs="Times New Roman"/>
          <w:b/>
          <w:kern w:val="0"/>
          <w:sz w:val="24"/>
          <w:szCs w:val="24"/>
          <w:lang w:val="es-ES"/>
        </w:rPr>
        <w:t>aplicando integralmente el espíritu del XIX Congreso Nacional del Partido y de cada</w:t>
      </w:r>
      <w:r w:rsidRPr="001E476B">
        <w:rPr>
          <w:rFonts w:ascii="Times New Roman" w:hAnsi="Times New Roman" w:cs="Times New Roman"/>
          <w:b/>
          <w:kern w:val="0"/>
          <w:sz w:val="24"/>
          <w:szCs w:val="24"/>
          <w:lang w:val="es-ES_tradnl"/>
        </w:rPr>
        <w:t xml:space="preserve"> sesión</w:t>
      </w:r>
      <w:r w:rsidRPr="001E476B">
        <w:rPr>
          <w:rFonts w:ascii="Times New Roman" w:hAnsi="Times New Roman" w:cs="Times New Roman"/>
          <w:b/>
          <w:kern w:val="0"/>
          <w:sz w:val="24"/>
          <w:szCs w:val="24"/>
          <w:lang w:val="es-ES"/>
        </w:rPr>
        <w:t xml:space="preserve"> plenaria de su XIX Comité Central</w:t>
      </w:r>
      <w:r w:rsidRPr="001E476B">
        <w:rPr>
          <w:rFonts w:ascii="Times New Roman" w:hAnsi="Times New Roman" w:cs="Times New Roman"/>
          <w:b/>
          <w:kern w:val="0"/>
          <w:sz w:val="24"/>
          <w:szCs w:val="24"/>
          <w:lang w:val="es-ES_tradnl"/>
        </w:rPr>
        <w:t>,</w:t>
      </w:r>
      <w:r w:rsidRPr="001E476B">
        <w:rPr>
          <w:rFonts w:ascii="Times New Roman" w:hAnsi="Times New Roman" w:cs="Times New Roman"/>
          <w:b/>
          <w:sz w:val="24"/>
          <w:szCs w:val="24"/>
          <w:lang w:val="es-ES_tradnl"/>
        </w:rPr>
        <w:t xml:space="preserve"> desplegando el gran espíritu fundacional del Partido, persistiendo en la tónica general del trabajo, consistente en la pugna por un progreso basado </w:t>
      </w:r>
      <w:r w:rsidRPr="001E476B">
        <w:rPr>
          <w:rFonts w:ascii="Times New Roman" w:eastAsia="仿宋_GB2312" w:hAnsi="Times New Roman" w:cs="Times New Roman"/>
          <w:b/>
          <w:color w:val="000000" w:themeColor="text1"/>
          <w:kern w:val="0"/>
          <w:sz w:val="24"/>
          <w:szCs w:val="24"/>
          <w:lang w:val="es-ES_tradnl"/>
        </w:rPr>
        <w:t xml:space="preserve">en </w:t>
      </w:r>
      <w:r w:rsidRPr="001E476B">
        <w:rPr>
          <w:rFonts w:ascii="Times New Roman" w:hAnsi="Times New Roman" w:cs="Times New Roman"/>
          <w:b/>
          <w:sz w:val="24"/>
          <w:szCs w:val="24"/>
          <w:lang w:val="es-ES_tradnl"/>
        </w:rPr>
        <w:t>la estabilidad,</w:t>
      </w:r>
      <w:r w:rsidRPr="001E476B">
        <w:rPr>
          <w:rFonts w:ascii="Times New Roman" w:hAnsi="Times New Roman" w:cs="Times New Roman"/>
          <w:b/>
          <w:kern w:val="0"/>
          <w:sz w:val="24"/>
          <w:szCs w:val="24"/>
          <w:lang w:val="es-ES"/>
        </w:rPr>
        <w:t xml:space="preserve"> llevando a efecto</w:t>
      </w:r>
      <w:r w:rsidRPr="001E476B">
        <w:rPr>
          <w:rFonts w:ascii="Times New Roman" w:hAnsi="Times New Roman" w:cs="Times New Roman"/>
          <w:b/>
          <w:kern w:val="0"/>
          <w:sz w:val="24"/>
          <w:szCs w:val="24"/>
          <w:lang w:val="es-ES_tradnl"/>
        </w:rPr>
        <w:t xml:space="preserve"> completa, precisa e generalmente la nueva concepción del desarrollo, </w:t>
      </w:r>
      <w:r w:rsidRPr="001E476B">
        <w:rPr>
          <w:rFonts w:ascii="Times New Roman" w:hAnsi="Times New Roman" w:cs="Times New Roman"/>
          <w:b/>
          <w:kern w:val="0"/>
          <w:sz w:val="24"/>
          <w:szCs w:val="24"/>
          <w:lang w:val="es-ES"/>
        </w:rPr>
        <w:t>acelerando la estructuración de una nueva configuración del mismo, profundizando integralmente la reforma y la apertura, perseverando en el desarrollo propulsado por la innovación, impulsando el desarrollo de alta calidad e</w:t>
      </w:r>
      <w:r w:rsidRPr="001E476B">
        <w:rPr>
          <w:rFonts w:ascii="Times New Roman" w:eastAsia="仿宋_GB2312" w:hAnsi="Times New Roman" w:cs="Times New Roman"/>
          <w:b/>
          <w:color w:val="000000" w:themeColor="text1"/>
          <w:kern w:val="0"/>
          <w:sz w:val="24"/>
          <w:szCs w:val="24"/>
          <w:lang w:val="es-ES_tradnl"/>
        </w:rPr>
        <w:t xml:space="preserve"> </w:t>
      </w:r>
      <w:r w:rsidRPr="001E476B">
        <w:rPr>
          <w:rFonts w:ascii="Times New Roman" w:hAnsi="Times New Roman" w:cs="Times New Roman"/>
          <w:b/>
          <w:color w:val="000000"/>
          <w:kern w:val="0"/>
          <w:sz w:val="24"/>
          <w:szCs w:val="24"/>
          <w:lang w:val="es-ES_tradnl"/>
        </w:rPr>
        <w:t xml:space="preserve">inculcándonos firmemente la mentalidad de </w:t>
      </w:r>
      <w:r w:rsidRPr="001E476B">
        <w:rPr>
          <w:rFonts w:ascii="Times New Roman" w:eastAsia="Microsoft YaHei UI" w:hAnsi="Times New Roman" w:cs="Times New Roman"/>
          <w:b/>
          <w:bCs/>
          <w:color w:val="000000" w:themeColor="text1"/>
          <w:spacing w:val="8"/>
          <w:kern w:val="0"/>
          <w:sz w:val="24"/>
          <w:szCs w:val="24"/>
          <w:lang w:val="es-ES"/>
        </w:rPr>
        <w:t xml:space="preserve">estilo de vida austera y lucha esforzada, y de laboriosidad y ahorro, debemos </w:t>
      </w:r>
      <w:r w:rsidRPr="001E476B">
        <w:rPr>
          <w:rFonts w:ascii="Times New Roman" w:eastAsia="仿宋_GB2312" w:hAnsi="Times New Roman" w:cs="Times New Roman"/>
          <w:b/>
          <w:color w:val="000000" w:themeColor="text1"/>
          <w:kern w:val="0"/>
          <w:sz w:val="24"/>
          <w:szCs w:val="24"/>
          <w:lang w:val="es-ES_tradnl"/>
        </w:rPr>
        <w:t xml:space="preserve">dotar de mayor eficacia a la política fiscal activa y conceder más importancia a su precisión y sostenibilidad en contribución </w:t>
      </w:r>
      <w:r w:rsidRPr="001E476B">
        <w:rPr>
          <w:rFonts w:ascii="Times New Roman" w:hAnsi="Times New Roman" w:cs="Times New Roman"/>
          <w:b/>
          <w:sz w:val="24"/>
          <w:szCs w:val="24"/>
          <w:lang w:val="es-ES_tradnl"/>
        </w:rPr>
        <w:t xml:space="preserve">a la estabilización </w:t>
      </w:r>
      <w:r w:rsidRPr="001E476B">
        <w:rPr>
          <w:rFonts w:ascii="Times New Roman" w:hAnsi="Times New Roman" w:cs="Times New Roman"/>
          <w:b/>
          <w:color w:val="000000"/>
          <w:kern w:val="0"/>
          <w:sz w:val="24"/>
          <w:szCs w:val="24"/>
          <w:lang w:val="es-ES"/>
        </w:rPr>
        <w:t>macroeconómica,</w:t>
      </w:r>
      <w:r w:rsidRPr="001E476B">
        <w:rPr>
          <w:rFonts w:ascii="Times New Roman" w:eastAsia="宋体" w:hAnsi="Times New Roman" w:cs="Times New Roman"/>
          <w:b/>
          <w:kern w:val="0"/>
          <w:sz w:val="24"/>
          <w:szCs w:val="24"/>
          <w:lang w:val="es-ES_tradnl"/>
        </w:rPr>
        <w:t xml:space="preserve"> implementar</w:t>
      </w:r>
      <w:r w:rsidRPr="001E476B">
        <w:rPr>
          <w:rFonts w:ascii="Times New Roman" w:eastAsia="宋体" w:hAnsi="Times New Roman" w:cs="Times New Roman"/>
          <w:b/>
          <w:kern w:val="0"/>
          <w:sz w:val="24"/>
          <w:szCs w:val="24"/>
          <w:lang w:val="es-ES"/>
        </w:rPr>
        <w:t xml:space="preserve"> nuevas</w:t>
      </w:r>
      <w:r w:rsidRPr="001E476B">
        <w:rPr>
          <w:rFonts w:ascii="Times New Roman" w:hAnsi="Times New Roman" w:cs="Times New Roman"/>
          <w:b/>
          <w:kern w:val="0"/>
          <w:sz w:val="24"/>
          <w:szCs w:val="24"/>
          <w:lang w:val="es-ES"/>
        </w:rPr>
        <w:t xml:space="preserve"> políticas de apoyo </w:t>
      </w:r>
      <w:r w:rsidRPr="001E476B">
        <w:rPr>
          <w:rFonts w:ascii="Times New Roman" w:eastAsia="宋体" w:hAnsi="Times New Roman" w:cs="Times New Roman"/>
          <w:b/>
          <w:color w:val="000000"/>
          <w:kern w:val="0"/>
          <w:sz w:val="24"/>
          <w:szCs w:val="24"/>
          <w:lang w:val="es-ES"/>
        </w:rPr>
        <w:t xml:space="preserve">tributario y tarifario combinadas, </w:t>
      </w:r>
      <w:r w:rsidRPr="001E476B">
        <w:rPr>
          <w:rFonts w:ascii="Times New Roman" w:eastAsia="Microsoft YaHei UI" w:hAnsi="Times New Roman" w:cs="Times New Roman"/>
          <w:b/>
          <w:color w:val="000000" w:themeColor="text1"/>
          <w:spacing w:val="8"/>
          <w:kern w:val="0"/>
          <w:sz w:val="24"/>
          <w:szCs w:val="24"/>
          <w:lang w:val="es-ES"/>
        </w:rPr>
        <w:t>fortalecer la garantización de los recursos financieros para las tareas estratégicas importantes del Estado,</w:t>
      </w:r>
      <w:r w:rsidRPr="001E476B">
        <w:rPr>
          <w:rFonts w:ascii="Times New Roman" w:hAnsi="Times New Roman" w:cs="Times New Roman"/>
          <w:b/>
          <w:color w:val="000000"/>
          <w:kern w:val="0"/>
          <w:sz w:val="24"/>
          <w:szCs w:val="24"/>
          <w:lang w:val="es-ES_tradnl"/>
        </w:rPr>
        <w:t xml:space="preserve"> garantizar la intensidad de los gastos fiscales, optimizar sus prioridades y su estructura, promover </w:t>
      </w:r>
      <w:r w:rsidRPr="001E476B">
        <w:rPr>
          <w:rFonts w:ascii="Times New Roman" w:eastAsia="宋体" w:hAnsi="Times New Roman" w:cs="Times New Roman"/>
          <w:b/>
          <w:color w:val="000000"/>
          <w:kern w:val="0"/>
          <w:sz w:val="24"/>
          <w:szCs w:val="24"/>
          <w:lang w:val="es-ES"/>
        </w:rPr>
        <w:t xml:space="preserve">el traslado de los recursos financieros </w:t>
      </w:r>
      <w:r w:rsidRPr="001E476B">
        <w:rPr>
          <w:rFonts w:ascii="Times New Roman" w:eastAsia="宋体" w:hAnsi="Times New Roman" w:cs="Times New Roman"/>
          <w:b/>
          <w:kern w:val="0"/>
          <w:sz w:val="24"/>
          <w:szCs w:val="24"/>
          <w:lang w:val="es-ES"/>
        </w:rPr>
        <w:t>hacia niveles inferiores,</w:t>
      </w:r>
      <w:r w:rsidRPr="001E476B">
        <w:rPr>
          <w:rFonts w:ascii="Times New Roman" w:eastAsia="宋体" w:hAnsi="Times New Roman" w:cs="Times New Roman"/>
          <w:b/>
          <w:kern w:val="0"/>
          <w:sz w:val="24"/>
          <w:szCs w:val="24"/>
          <w:lang w:val="es-ES_tradnl"/>
        </w:rPr>
        <w:t xml:space="preserve"> cumplir la exigencia de que </w:t>
      </w:r>
      <w:r w:rsidRPr="001E476B">
        <w:rPr>
          <w:rFonts w:ascii="Times New Roman" w:hAnsi="Times New Roman" w:cs="Times New Roman"/>
          <w:b/>
          <w:kern w:val="0"/>
          <w:sz w:val="24"/>
          <w:szCs w:val="24"/>
          <w:lang w:val="es-ES_tradnl"/>
        </w:rPr>
        <w:t>los organismos partidarios y gubernamentales lleven insistentemente una vida austera, ejecutar</w:t>
      </w:r>
      <w:r w:rsidRPr="001E476B">
        <w:rPr>
          <w:rFonts w:ascii="Times New Roman" w:eastAsia="宋体" w:hAnsi="Times New Roman" w:cs="Times New Roman"/>
          <w:b/>
          <w:color w:val="000000"/>
          <w:kern w:val="0"/>
          <w:sz w:val="24"/>
          <w:szCs w:val="24"/>
          <w:lang w:val="es-ES"/>
        </w:rPr>
        <w:t xml:space="preserve"> rigurosamente las disciplinas fiscales y económicas, </w:t>
      </w:r>
      <w:r w:rsidRPr="001E476B">
        <w:rPr>
          <w:rFonts w:ascii="Times New Roman" w:hAnsi="Times New Roman" w:cs="Times New Roman"/>
          <w:b/>
          <w:kern w:val="0"/>
          <w:sz w:val="24"/>
          <w:szCs w:val="24"/>
          <w:lang w:val="es-ES"/>
        </w:rPr>
        <w:t xml:space="preserve">neutralizar ordenadamente los riesgos de endeudamiento de los gobiernos territoriales, profundizar </w:t>
      </w:r>
      <w:r w:rsidRPr="001E476B">
        <w:rPr>
          <w:rFonts w:ascii="Times New Roman" w:eastAsia="仿宋" w:hAnsi="Times New Roman" w:cs="Times New Roman"/>
          <w:b/>
          <w:color w:val="000000" w:themeColor="text1"/>
          <w:kern w:val="0"/>
          <w:sz w:val="24"/>
          <w:szCs w:val="24"/>
          <w:lang w:val="es-ES_tradnl"/>
        </w:rPr>
        <w:t xml:space="preserve">la reforma de los regímenes fiscal y tributario, </w:t>
      </w:r>
      <w:r w:rsidRPr="001E476B">
        <w:rPr>
          <w:rFonts w:ascii="Times New Roman" w:eastAsia="宋体" w:hAnsi="Times New Roman" w:cs="Times New Roman"/>
          <w:b/>
          <w:color w:val="000000"/>
          <w:kern w:val="0"/>
          <w:sz w:val="24"/>
          <w:szCs w:val="24"/>
          <w:lang w:val="es-ES"/>
        </w:rPr>
        <w:t>elevar el rendimiento de la utilización de los fondos, proseguir bien los trabajos relativos a las “seis estabilizaciones”</w:t>
      </w:r>
      <w:r w:rsidRPr="001E476B">
        <w:rPr>
          <w:rFonts w:ascii="Times New Roman" w:hAnsi="Times New Roman" w:cs="Times New Roman"/>
          <w:b/>
          <w:sz w:val="24"/>
          <w:szCs w:val="24"/>
          <w:lang w:val="es-ES"/>
        </w:rPr>
        <w:t xml:space="preserve"> y </w:t>
      </w:r>
      <w:r w:rsidRPr="001E476B">
        <w:rPr>
          <w:rFonts w:ascii="Times New Roman" w:eastAsia="宋体" w:hAnsi="Times New Roman" w:cs="Times New Roman"/>
          <w:b/>
          <w:color w:val="000000"/>
          <w:kern w:val="0"/>
          <w:sz w:val="24"/>
          <w:szCs w:val="24"/>
          <w:lang w:val="es-ES"/>
        </w:rPr>
        <w:t xml:space="preserve">las “seis garantizaciones”, mejorar de continuo las condiciones de vida del pueblo, invertir esfuerzos en la estabilización de la situación macroeconómica general y mantener dentro de </w:t>
      </w:r>
      <w:r w:rsidRPr="001E476B">
        <w:rPr>
          <w:rFonts w:ascii="Times New Roman" w:eastAsia="宋体" w:hAnsi="Times New Roman" w:cs="Times New Roman"/>
          <w:b/>
          <w:color w:val="000000"/>
          <w:kern w:val="0"/>
          <w:sz w:val="24"/>
          <w:szCs w:val="24"/>
          <w:lang w:val="es-ES"/>
        </w:rPr>
        <w:lastRenderedPageBreak/>
        <w:t xml:space="preserve">unos límites razonables el funcionamiento de la economía y estable la situación social general, todo con el fin de </w:t>
      </w:r>
      <w:r w:rsidRPr="001E476B">
        <w:rPr>
          <w:rFonts w:ascii="Times New Roman" w:hAnsi="Times New Roman" w:cs="Times New Roman"/>
          <w:b/>
          <w:color w:val="000000"/>
          <w:kern w:val="0"/>
          <w:sz w:val="24"/>
          <w:szCs w:val="24"/>
          <w:lang w:val="es-ES"/>
        </w:rPr>
        <w:t>dar acogida a la victoriosa celebración del XX Congreso Nacional del Partido</w:t>
      </w:r>
      <w:r w:rsidRPr="001E476B">
        <w:rPr>
          <w:rFonts w:ascii="Times New Roman" w:hAnsi="Times New Roman" w:cs="Times New Roman"/>
          <w:color w:val="000000"/>
          <w:kern w:val="0"/>
          <w:sz w:val="24"/>
          <w:szCs w:val="24"/>
          <w:lang w:val="es-ES"/>
        </w:rPr>
        <w:t>.</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t xml:space="preserve">En 2022 hemos de </w:t>
      </w:r>
      <w:r w:rsidRPr="001E476B">
        <w:rPr>
          <w:rFonts w:ascii="Times New Roman" w:eastAsia="仿宋_GB2312" w:hAnsi="Times New Roman" w:cs="Times New Roman"/>
          <w:color w:val="000000" w:themeColor="text1"/>
          <w:kern w:val="0"/>
          <w:sz w:val="24"/>
          <w:szCs w:val="24"/>
          <w:lang w:val="es-ES_tradnl"/>
        </w:rPr>
        <w:t>dotar de mayor eficacia a la política fiscal activa y conceder más importancia a su precisión y sostenibilidad</w:t>
      </w:r>
      <w:r w:rsidRPr="001E476B">
        <w:rPr>
          <w:rFonts w:ascii="Times New Roman" w:hAnsi="Times New Roman" w:cs="Times New Roman"/>
          <w:sz w:val="24"/>
          <w:szCs w:val="24"/>
          <w:lang w:val="es-ES"/>
        </w:rPr>
        <w:t xml:space="preserve">. </w:t>
      </w:r>
      <w:r w:rsidRPr="001E476B">
        <w:rPr>
          <w:rFonts w:ascii="Times New Roman" w:hAnsi="Times New Roman" w:cs="Times New Roman"/>
          <w:b/>
          <w:sz w:val="24"/>
          <w:szCs w:val="24"/>
          <w:lang w:val="es-ES"/>
        </w:rPr>
        <w:t>En lo referente a la elevación de su eficacia</w:t>
      </w:r>
      <w:r w:rsidRPr="001E476B">
        <w:rPr>
          <w:rFonts w:ascii="Times New Roman" w:hAnsi="Times New Roman" w:cs="Times New Roman"/>
          <w:sz w:val="24"/>
          <w:szCs w:val="24"/>
          <w:lang w:val="es-ES"/>
        </w:rPr>
        <w:t>,</w:t>
      </w:r>
      <w:r w:rsidRPr="001E476B">
        <w:rPr>
          <w:rFonts w:ascii="Times New Roman" w:hAnsi="Times New Roman" w:cs="Times New Roman"/>
          <w:b/>
          <w:sz w:val="24"/>
          <w:szCs w:val="24"/>
          <w:lang w:val="es-ES"/>
        </w:rPr>
        <w:t xml:space="preserve"> </w:t>
      </w:r>
      <w:r w:rsidRPr="001E476B">
        <w:rPr>
          <w:rFonts w:ascii="Times New Roman" w:hAnsi="Times New Roman" w:cs="Times New Roman"/>
          <w:sz w:val="24"/>
          <w:szCs w:val="24"/>
          <w:lang w:val="es-ES"/>
        </w:rPr>
        <w:t>conforme a la exigencia de que las macropolíticas sean prudentes y eficaces,</w:t>
      </w:r>
      <w:r w:rsidRPr="001E476B">
        <w:rPr>
          <w:rFonts w:ascii="Times New Roman" w:hAnsi="Times New Roman" w:cs="Times New Roman"/>
          <w:b/>
          <w:sz w:val="24"/>
          <w:szCs w:val="24"/>
          <w:lang w:val="es-ES"/>
        </w:rPr>
        <w:t xml:space="preserve"> </w:t>
      </w:r>
      <w:r w:rsidRPr="001E476B">
        <w:rPr>
          <w:rFonts w:ascii="Times New Roman" w:hAnsi="Times New Roman" w:cs="Times New Roman"/>
          <w:sz w:val="24"/>
          <w:szCs w:val="24"/>
          <w:lang w:val="es-ES"/>
        </w:rPr>
        <w:t>debemos programar los recursos fiscales con visión de conjunto; fortalecer la administración en cuanto a la confección de los presupuestos, su examen y verificación, y sus gastos, y en vinculación con su rendimiento; impulsar la conexión orgánica de los resultados de la evaluación de tal rendimiento con la programación presupuestaria, y reforzar la coordinación de esta política fiscal con la monetaria</w:t>
      </w:r>
      <w:r>
        <w:rPr>
          <w:rFonts w:ascii="Times New Roman" w:hAnsi="Times New Roman" w:cs="Times New Roman"/>
          <w:sz w:val="24"/>
          <w:szCs w:val="24"/>
          <w:lang w:val="es-ES"/>
        </w:rPr>
        <w:t>, la de empleo, la industrial</w:t>
      </w:r>
      <w:r w:rsidRPr="001E476B">
        <w:rPr>
          <w:rFonts w:ascii="Times New Roman" w:hAnsi="Times New Roman" w:cs="Times New Roman"/>
          <w:sz w:val="24"/>
          <w:szCs w:val="24"/>
          <w:lang w:val="es-ES"/>
        </w:rPr>
        <w:t xml:space="preserve"> y las de otra índole. </w:t>
      </w:r>
      <w:r w:rsidRPr="001E476B">
        <w:rPr>
          <w:rFonts w:ascii="Times New Roman" w:hAnsi="Times New Roman" w:cs="Times New Roman"/>
          <w:b/>
          <w:sz w:val="24"/>
          <w:szCs w:val="24"/>
          <w:lang w:val="es-ES"/>
        </w:rPr>
        <w:t>En lo tocante a la implementación de la exigencia de aplicar la política fiscal activa con mayor precisión</w:t>
      </w:r>
      <w:r w:rsidRPr="001E476B">
        <w:rPr>
          <w:rFonts w:ascii="Times New Roman" w:hAnsi="Times New Roman" w:cs="Times New Roman"/>
          <w:sz w:val="24"/>
          <w:szCs w:val="24"/>
          <w:lang w:val="es-ES"/>
        </w:rPr>
        <w:t>, debemos ejecutar una nueva reducción tributaria y tarifaria, y mejorar enérgicamente el sistema de devolución del IVA a compensar, con el enfoque puesto en el desarrollo de alta calidad de la industria manufacturera, en la reducción de las cargas de las pymes y las microempresas, y la mitigación de sus dificultades, y en la innovación científica y tecnológica, y optimizar aún más la estructura de los gastos fiscales, poner en práctica la exigencia de austeridad y fortalecer la garantización de los gastos destinados a las condiciones de vida básicas del pueblo y a los ámbitos prioritarios, y de los recursos financieros de los territorios, sobre todo de los niveles de base.</w:t>
      </w:r>
      <w:r w:rsidRPr="001E476B">
        <w:rPr>
          <w:rFonts w:ascii="Times New Roman" w:hAnsi="Times New Roman" w:cs="Times New Roman"/>
          <w:b/>
          <w:sz w:val="24"/>
          <w:szCs w:val="24"/>
          <w:lang w:val="es-ES"/>
        </w:rPr>
        <w:t xml:space="preserve"> En cuanto al incremento de la sostenibilidad de la política fiscal activa</w:t>
      </w:r>
      <w:r w:rsidRPr="001E476B">
        <w:rPr>
          <w:rFonts w:ascii="Times New Roman" w:hAnsi="Times New Roman" w:cs="Times New Roman"/>
          <w:sz w:val="24"/>
          <w:szCs w:val="24"/>
          <w:lang w:val="es-ES"/>
        </w:rPr>
        <w:t>, debemos programar los gastos fiscales en consideración tanto de las necesidades como de las posibilidades; persistir en una garantización y mejora de las condiciones de vida del pueblo concomitantes con el desarrollo, sin pretender ir más alto y más allá por encima de lo posible ni crearle al pueblo expectativas demasiado altas</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evitando</w:t>
      </w:r>
      <w:r>
        <w:rPr>
          <w:rFonts w:ascii="Times New Roman" w:hAnsi="Times New Roman" w:cs="Times New Roman" w:hint="eastAsia"/>
          <w:sz w:val="24"/>
          <w:szCs w:val="24"/>
          <w:lang w:val="es-ES"/>
        </w:rPr>
        <w:t xml:space="preserve"> saltarnos la actual etapa del desarrollo</w:t>
      </w:r>
      <w:r w:rsidRPr="001E476B">
        <w:rPr>
          <w:rFonts w:ascii="Times New Roman" w:hAnsi="Times New Roman" w:cs="Times New Roman"/>
          <w:sz w:val="24"/>
          <w:szCs w:val="24"/>
          <w:lang w:val="es-ES"/>
        </w:rPr>
        <w:t>; rebajar adecuadamente la tasa de déficit, y programar razonablemente la magnitud de las deudas con miras a prevenir y neutralizar los riesgos eficazmente. Debemos dominar prioritariamente seis aspectos.</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Primero: intensificación de la reducción de las cargas de los agentes del mercado y de la mitigación de sus dificultades para fortalecer su vigor</w:t>
      </w:r>
      <w:r w:rsidRPr="001E476B">
        <w:rPr>
          <w:rFonts w:ascii="Times New Roman" w:hAnsi="Times New Roman" w:cs="Times New Roman"/>
          <w:sz w:val="24"/>
          <w:szCs w:val="24"/>
          <w:lang w:val="es-ES"/>
        </w:rPr>
        <w:t xml:space="preserve">. Persistiremos en la combinación de las medidas temporales y los arreglos institucionales, y en la simultaneación de la reducción tributaria y la devolución tributaria. Seguiremos aplicando una parte de las políticas temporales de reducción tributaria y tarifaria, vencidas a finales del 2021, con objeto de consolidar y ampliar los éxitos de dichas políticas; estudiaremos y pondremos en escena nuevas políticas y medidas para aplicar con precisión la reducción tributaria y tarifaria a las pymes, las microempresas y los industriales y comerciantes autónomos, e intensificaremos notablemente la devolución del IVA a compensar y aumentaremos con precisión el apoyo al aumento de los flujos de caja de la industria manufacturera, las empresas </w:t>
      </w:r>
      <w:r w:rsidRPr="001E476B">
        <w:rPr>
          <w:rFonts w:ascii="Times New Roman" w:hAnsi="Times New Roman" w:cs="Times New Roman"/>
          <w:sz w:val="24"/>
          <w:szCs w:val="24"/>
          <w:lang w:val="es-ES"/>
        </w:rPr>
        <w:lastRenderedPageBreak/>
        <w:t>pequeñas y las microempresas. Seguiremos de cerca los resultados de la aplicación de las políticas y con toda oportunidad estudiaremos y solventaremos los problemas destacados reportados por las empresas. Se prevé que a lo largo del año las devoluciones y reducciones tributarias se valoren en alrededor de 2 billones 500.000 millones de yuanes, de los cuales unos 1 billón 500.000 millones corresponderán a la devolución del IVA a compensar y serán transferidos directamente a las empresas. La hacienda central intensificará el apoyo de recursos financieros a las territoriales, y los fondos de subsidio serán transferidos directamente a las prefecturas y distritos.</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Segundo: mantenimiento de una adecuada intensidad de los gastos fiscales y optimización de la estructura de estos</w:t>
      </w:r>
      <w:r w:rsidRPr="001E476B">
        <w:rPr>
          <w:rFonts w:ascii="Times New Roman" w:hAnsi="Times New Roman" w:cs="Times New Roman"/>
          <w:sz w:val="24"/>
          <w:szCs w:val="24"/>
          <w:lang w:val="es-ES"/>
        </w:rPr>
        <w:t xml:space="preserve">. Se planea que este año el déficit ronde el 2,8 %, porcentaje algo inferior al del año pasado. Previendo un aumento continuo de los ingresos fiscales en este año y sumando a esto los excedentes de ganancias de los últimos años tanto de las instituciones financieras estatales específicas como de las operaciones comerciales de monopolio estatal que se entregarán conforme a la ley, más los fondos provenientes del fondo de estabilización y regulación del presupuesto central, tendremos un incremento notable de los recursos fiscales disponibles, por lo que programaremos una magnitud de gastos de todo el país en concepto de presupuesto público ordinario de 26 billones 710.000 millones de yuanes, más de 2 billones superior a la del año anterior, o sea, un 8,4 % más. Optimizaremos la estructura de los gastos fiscales apoyando prioritariamente los proyectos importantes incluidos en el Documento Guía del XIV Plan Quinquenal y programas específicos importantes del Estado, desplegaremos la inversión apropiadamente anticipada en las infraestructuras y fortaleceremos el respaldo a los ámbitos de investigación en ciencias y tecnologías claves, protección ecoambiental, garantización de las condiciones de vida básicas del pueblo y agricultura moderna, así como a las estrategias regionales importantes. </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 xml:space="preserve">Tercero: programación razonable de los bonos públicos especiales de los gobiernos territoriales para garantizar la construcción de los </w:t>
      </w:r>
      <w:r w:rsidRPr="001E476B">
        <w:rPr>
          <w:rFonts w:ascii="Times New Roman" w:hAnsi="Times New Roman" w:cs="Times New Roman"/>
          <w:b/>
          <w:color w:val="000000" w:themeColor="text1"/>
          <w:sz w:val="24"/>
          <w:szCs w:val="24"/>
          <w:lang w:val="es-ES"/>
        </w:rPr>
        <w:t>proyectos</w:t>
      </w:r>
      <w:r w:rsidRPr="001E476B">
        <w:rPr>
          <w:rFonts w:ascii="Times New Roman" w:hAnsi="Times New Roman" w:cs="Times New Roman"/>
          <w:b/>
          <w:sz w:val="24"/>
          <w:szCs w:val="24"/>
          <w:lang w:val="es-ES"/>
        </w:rPr>
        <w:t xml:space="preserve"> i</w:t>
      </w:r>
      <w:r w:rsidRPr="001E476B">
        <w:rPr>
          <w:rFonts w:ascii="Times New Roman" w:hAnsi="Times New Roman" w:cs="Times New Roman"/>
          <w:b/>
          <w:color w:val="000000" w:themeColor="text1"/>
          <w:sz w:val="24"/>
          <w:szCs w:val="24"/>
          <w:lang w:val="es-ES"/>
        </w:rPr>
        <w:t>mportantes</w:t>
      </w:r>
      <w:r w:rsidRPr="001E476B">
        <w:rPr>
          <w:rFonts w:ascii="Times New Roman" w:hAnsi="Times New Roman" w:cs="Times New Roman"/>
          <w:color w:val="000000" w:themeColor="text1"/>
          <w:sz w:val="24"/>
          <w:szCs w:val="24"/>
          <w:lang w:val="es-ES"/>
        </w:rPr>
        <w:t xml:space="preserve">. Conforme a la exigencia de mantener básicamente estable la tasa de apalancamiento general gubernamental, en 2022 planeamos aumentar los bonos públicos especiales de los gobiernos territoriales en 3 billones 650.000 millones de yuanes, cantidad igual que la del año anterior. Previa información al Comité Permanente de la Asamblea Popular Nacional para el debido registro, hemos asignado con antelación 1 billón 460.000 millones de yuanes como bonos públicos especiales aumentados. </w:t>
      </w:r>
      <w:r w:rsidRPr="001E476B">
        <w:rPr>
          <w:rFonts w:ascii="Times New Roman" w:hAnsi="Times New Roman" w:cs="Times New Roman"/>
          <w:sz w:val="24"/>
          <w:szCs w:val="24"/>
          <w:lang w:val="es-ES"/>
        </w:rPr>
        <w:t xml:space="preserve">Persistiendo en el principio de que “los fondos han de estar guiados por los proyectos”, llevaremos un profundo y esmerado trabajo tocante a la reserva de los proyectos financiados por los bonos públicos especiales, aplicaremos debida y suficientemente la política de tomar los bonos públicos especiales como capitales de los proyectos importantes, optimizaremos los ámbitos hacia donde se destinan estos bonos y administraremos con rigor el uso de los fondos, de modo que sean destinados </w:t>
      </w:r>
      <w:r w:rsidRPr="001E476B">
        <w:rPr>
          <w:rFonts w:ascii="Times New Roman" w:hAnsi="Times New Roman" w:cs="Times New Roman"/>
          <w:sz w:val="24"/>
          <w:szCs w:val="24"/>
          <w:lang w:val="es-ES"/>
        </w:rPr>
        <w:lastRenderedPageBreak/>
        <w:t>prioritariamente a apoyar las obras en marcha y las que puedan ejecutarse a la mayor brevedad, en lugar de repartirlos a pellizcos aquí y allá, aumentando así las inversiones efectivas.</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Cuarto: impulso del traslado de los recursos financieros hacia los niveles de base para respaldar un cumplido trabajo suyo de las “tres garantizaciones”</w:t>
      </w:r>
      <w:r w:rsidRPr="001E476B">
        <w:rPr>
          <w:rFonts w:ascii="Times New Roman" w:hAnsi="Times New Roman" w:cs="Times New Roman"/>
          <w:sz w:val="24"/>
          <w:szCs w:val="24"/>
          <w:lang w:val="es-ES"/>
        </w:rPr>
        <w:t>. Se aumentará considerablemente la magnitud de los pagos de transferencia de la hacienda central a las territoriales, sobre todo de los de carácter ordinario, con decantamiento hacia las zonas con dificultades fiscales y las subdesarrolladas. Los pagos de transferencia de la hacienda central a las territoriales en concepto del presupuesto público ordinario se programarán en cerca de 9 billones 800.000 millones de yuanes, con un aumento de alrededor de 1 billón y 500.000 millones, o un 18 % más, lo cual significa un considerable incremento respecto de los años anteriores, y los gastos de las haciendas territoriales se incrementarán en un 8,9 %. Las haciendas del nivel provincial también deben trasladar al máximo los fondos a las instancias inferiores para apoyar a las haciendas de los niveles de base en la aplicación de las políticas de ayuda a las empresas para que mitiguen sus dificultades y en la garantización de las condiciones de vida básicas del pueblo, de los salarios y del funcionamiento institucional. Se perfeccionará el mecanismo regularizado de transferencia directa de los fondos fiscales, se ampliará aún más el alcance de la aplicación de este mecanismo y se impulsará que los fondos sean asignados y usados con celeridad y precisión.</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Quinto: perseverancia de los organismos partidarios y gubernamentales en llevar una austera vida y configuración de unos organismos oficiales y una sociedad economizadores</w:t>
      </w:r>
      <w:r w:rsidRPr="001E476B">
        <w:rPr>
          <w:rFonts w:ascii="Times New Roman" w:hAnsi="Times New Roman" w:cs="Times New Roman"/>
          <w:sz w:val="24"/>
          <w:szCs w:val="24"/>
          <w:lang w:val="es-ES"/>
        </w:rPr>
        <w:t xml:space="preserve">. Los departamentos centrales deben ser los primeros en llevar una vida frugal, garantizar prioritariamente los gastos urgentes y no flexibles, controlar estrictamente los ordinarios e intensificar la administración presupuestaria de los gastos de los “tres renglones públicos” [las giras al extranjero o fuera de la parte continental, la adquisición y uso de vehículos y las recepciones oficiales], esforzándose por reducir los costes del funcionamiento administrativo, así que sus gastos se reducirán un 2,1 % en 2022. Los gobiernos territoriales de los diversos niveles también deben conducirse con rigor y frugalidad, otorgando con ello una mayor disponibilidad de los recursos fiscales en aras tanto de la mejora de las condiciones de vida básicas del pueblo como del apoyo al desarrollo de los agentes del mercado con miras a lograr efectivamente que la práctica de la economía sirva al pueblo. Se completará el mecanismo de restricción de los gastos fiscales, se pondrán en circulación los fondos en existencia y los activos ociosos, se impulsará la compartición de los activos de los organismos administrativos y las instituciones públicas, y se trabajará por perfeccionar sin cesar el sistema institucional para la austeridad y fortalecer la evaluación de su implementación. Se guiará a toda la sociedad a desarrollar las virtudes tradicionales de vida austera y lucha dura, y de </w:t>
      </w:r>
      <w:r w:rsidRPr="001E476B">
        <w:rPr>
          <w:rFonts w:ascii="Times New Roman" w:hAnsi="Times New Roman" w:cs="Times New Roman"/>
          <w:sz w:val="24"/>
          <w:szCs w:val="24"/>
          <w:lang w:val="es-ES"/>
        </w:rPr>
        <w:lastRenderedPageBreak/>
        <w:t>laboriosidad y ahorro, y se gestionarán con economía todos los asuntos.</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Sexto: rigurosa aplicación de las disciplinas fiscales y económicas, y firme freno de actos como la utilización antirreglamentaria de los fondos fiscales, las evasiones y fugas en el pago de impuestos y la falsificación de datos financieros</w:t>
      </w:r>
      <w:r w:rsidRPr="001E476B">
        <w:rPr>
          <w:rFonts w:ascii="Times New Roman" w:hAnsi="Times New Roman" w:cs="Times New Roman"/>
          <w:sz w:val="24"/>
          <w:szCs w:val="24"/>
          <w:lang w:val="es-ES"/>
        </w:rPr>
        <w:t>. Hay que aplicar con rigor las leyes, reglamentos y estipulaciones administrativas de orden fiscal-económico, hacer más sólida la jaula institucional y defender firmemente la seriedad de los sistemas. Es indispensable administrar y utilizar con eficacia los fondos fiscales y reglamentar los actos de ingresos y gastos, sin permitirse construir irreglamentariamente edificios de oficinas, salones de actos, hoteles y residencias de huéspedes de carácter gubernamental ni ejecutar “proyectos de lucimiento de méritos administrativos” u “obras de imagen”. Se perfeccionarán los sistemas de la recaudación y administración tributaria y se combatirán duramente y con arreglo a la ley los actos de evasión y fraude en el pago de impuestos. Se reglamentará en mayor medida el orden de las auditorías financieras para frenar la falsificación de datos financieros. Se organizará el despliegue de la acción de rectificación específica del orden fiscal-económico territorial y se aplicará a las infracciones reglamentarias una estricta investigación y castigo severo, de manera que las disciplinas fiscales y económicas se conviertan en un cable de alta tensión intocable.</w:t>
      </w:r>
    </w:p>
    <w:p w:rsidR="009579C9" w:rsidRPr="001E476B" w:rsidRDefault="009579C9" w:rsidP="009579C9">
      <w:pPr>
        <w:snapToGrid w:val="0"/>
        <w:spacing w:line="300" w:lineRule="auto"/>
        <w:rPr>
          <w:rFonts w:ascii="Times New Roman" w:hAnsi="Times New Roman" w:cs="Times New Roman"/>
          <w:b/>
          <w:i/>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i/>
          <w:sz w:val="24"/>
          <w:szCs w:val="24"/>
          <w:lang w:val="es-ES"/>
        </w:rPr>
        <w:t>3. Principales políticas de ingresos y gastos para el 2022</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t>Implementando integralmente las decisiones y disposiciones del Comité Central del Partido y del Consejo de Estado, y ciñéndonos a la exigencia de que las macropolíticas sean prudentes y eficaces, las micropolíticas activen continuamente el vigor de los agentes del mercado, las políticas estructurales fluidifiquen con energía la circulación de la economía nacional, las científicas y tecnológicas sean puestas en práctica sólidamente, las de la reforma y apertura activen la fuerza motriz del desarrollo, las regionales fortalezcan el equilibrio y coordinación del desarrollo, las sociales garanticen firmemente el nivel de vida mínimo, etc., pormenorizaremos y perfeccionaremos las políticas y medidas fiscales y tributarias, y desencadenaremos la energía de las políticas con antelación adecuada.</w:t>
      </w:r>
      <w:bookmarkStart w:id="3" w:name="_GoBack"/>
      <w:bookmarkEnd w:id="3"/>
    </w:p>
    <w:p w:rsidR="009579C9" w:rsidRPr="001E476B" w:rsidRDefault="009579C9" w:rsidP="009579C9">
      <w:pPr>
        <w:snapToGrid w:val="0"/>
        <w:spacing w:line="300" w:lineRule="auto"/>
        <w:rPr>
          <w:rFonts w:ascii="Times New Roman" w:hAnsi="Times New Roman" w:cs="Times New Roman"/>
          <w:b/>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sz w:val="24"/>
          <w:szCs w:val="24"/>
          <w:lang w:val="es-ES"/>
        </w:rPr>
        <w:t>1) Fortalecimiento del apoyo a los agentes del mercado en procura de estabilizar el funcionamiento de las empresas y garantizar el empleo</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i/>
          <w:sz w:val="24"/>
          <w:szCs w:val="24"/>
          <w:lang w:val="es-ES"/>
        </w:rPr>
        <w:t>Aplicación de nuevas políticas de apoyo tributario y tarifario combinadas</w:t>
      </w:r>
      <w:r w:rsidRPr="001E476B">
        <w:rPr>
          <w:rFonts w:ascii="Times New Roman" w:hAnsi="Times New Roman" w:cs="Times New Roman"/>
          <w:sz w:val="24"/>
          <w:szCs w:val="24"/>
          <w:lang w:val="es-ES"/>
        </w:rPr>
        <w:t xml:space="preserve">. Tomando globalmente en consideración el apoyo a las empresas en los flujos de caja, la promoción del consumo e inversiones, y el enérgico mejoramiento del sistema de devolución del IVA a compensar, este año se efectuará una devolución a gran escala. Dando prioridad a las pequeñas empresas y las microempresas, les devolveremos en suma única antes de finales de junio el importe en existencia del IVA a compensar y les devolveremos también en su totalidad el importe aumentado. Apoyaremos prioritariamente a la industria manufacturera y proporcionaremos una solución general a los problemas relacionados con este tipo de devolución que afectan a </w:t>
      </w:r>
      <w:r w:rsidRPr="001E476B">
        <w:rPr>
          <w:rFonts w:ascii="Times New Roman" w:hAnsi="Times New Roman" w:cs="Times New Roman"/>
          <w:sz w:val="24"/>
          <w:szCs w:val="24"/>
          <w:lang w:val="es-ES"/>
        </w:rPr>
        <w:lastRenderedPageBreak/>
        <w:t xml:space="preserve">sectores como el de la industria manufacturera, el de los servicios de investigación científica y los servicios técnicos, el de la protección ecoambiental, el de la electricidad, el del gas, el de las comunicaciones y el transporte, el del </w:t>
      </w:r>
      <w:r w:rsidRPr="001E476B">
        <w:rPr>
          <w:rFonts w:ascii="Times New Roman" w:hAnsi="Times New Roman" w:cs="Times New Roman"/>
          <w:i/>
          <w:sz w:val="24"/>
          <w:szCs w:val="24"/>
          <w:lang w:val="es-ES"/>
        </w:rPr>
        <w:t>software</w:t>
      </w:r>
      <w:r w:rsidRPr="001E476B">
        <w:rPr>
          <w:rFonts w:ascii="Times New Roman" w:hAnsi="Times New Roman" w:cs="Times New Roman"/>
          <w:sz w:val="24"/>
          <w:szCs w:val="24"/>
          <w:lang w:val="es-ES"/>
        </w:rPr>
        <w:t xml:space="preserve"> o el de los servicios de tecnologías informáticas. Intensificaremos la aplicación de la política de la deducción ponderada de los gastos de I+D elevando del 75 % al 100 % el porcentaje de esta reducción para las pymes científico-tecnológicas y mejoraremos políticas preferenciales como las relativas a la depreciación acelerada de los equipos e instrumentos o a la renta de las empresas de altas y nuevas tecnologías. Mediante </w:t>
      </w:r>
      <w:r w:rsidRPr="001E476B">
        <w:rPr>
          <w:rFonts w:ascii="Times New Roman" w:hAnsi="Times New Roman" w:cs="Times New Roman"/>
          <w:color w:val="000000" w:themeColor="text1"/>
          <w:sz w:val="24"/>
          <w:szCs w:val="24"/>
          <w:lang w:val="es-ES"/>
        </w:rPr>
        <w:t>la aplicación de estas políticas d</w:t>
      </w:r>
      <w:r w:rsidRPr="001E476B">
        <w:rPr>
          <w:rFonts w:ascii="Times New Roman" w:hAnsi="Times New Roman" w:cs="Times New Roman"/>
          <w:sz w:val="24"/>
          <w:szCs w:val="24"/>
          <w:lang w:val="es-ES"/>
        </w:rPr>
        <w:t xml:space="preserve">esplegaremos fuerzas en la misma dirección en que lo hacen las empresas, resultando así </w:t>
      </w:r>
      <w:r w:rsidRPr="001E476B">
        <w:rPr>
          <w:rFonts w:ascii="Times New Roman" w:hAnsi="Times New Roman" w:cs="Times New Roman"/>
          <w:color w:val="000000" w:themeColor="text1"/>
          <w:sz w:val="24"/>
          <w:szCs w:val="24"/>
          <w:lang w:val="es-ES"/>
        </w:rPr>
        <w:t>efectos solapados, para promover que estas incrementen las inversiones en innovación y aceleren la reconversión tecnológica y la renovación de equipos. A los pequeños contribuyentes les aplicaremos temporalmente la exención del impuesto al valor agregado. Por lo que hace a la parte del importe imponible anual situada en el intervalo de uno a tres millones de yuanes de las pequeñas empresas y las microempresas, partiendo de la política preferencial vigente, le aplicaremos una reducción del 50 % en la recaudación del impuesto sobre la renta empresarial, rebajando realmente del 10 % al 5 % la carga tributaria de estas empresas. Seguiremos aplicando las políticas de reducción tributaria y tarifaria en apoyo a la industria manufacturera, a las pequeñas empresas y las microempresas, y a los industriales y comerciantes autónomos, aumentaremos el margen de la reducción y ampliaremos el alcance de la implementación de estas políticas. Proseguiremos la aplicación de una parte de</w:t>
      </w:r>
      <w:r w:rsidRPr="001E476B">
        <w:rPr>
          <w:rFonts w:ascii="Times New Roman" w:hAnsi="Times New Roman" w:cs="Times New Roman"/>
          <w:sz w:val="24"/>
          <w:szCs w:val="24"/>
          <w:lang w:val="es-ES"/>
        </w:rPr>
        <w:t xml:space="preserve"> las políticas tributarias preferenciales, entre ellas la del impuesto sobre la renta personal y las relativas a las incubadoras de empresas científico-tecnológicas y al empleo y acción emprendedora de los soldados licenciados. Estudiaremos medidas de reducción tributaria y tarifaria en ofrecimiento de ayuda y respaldo de carácter afinado al sector servicios, que tiene gran capacidad de empleo y ha sido gravemente afectado por la epidemia, y otros sectores con dificultades especiales. Apoyaremos a las haciendas territoriales para que publiquen políticas de reducción tributaria y tarifaria conforme a las leyes y dentro del alcance en que se les autorice, de modo que la intensidad de la reducción tributaria y tarifaria tenga solo aumento y nada de disminución.</w:t>
      </w:r>
    </w:p>
    <w:p w:rsidR="009579C9" w:rsidRPr="001E476B" w:rsidRDefault="009579C9" w:rsidP="009579C9">
      <w:pPr>
        <w:snapToGrid w:val="0"/>
        <w:spacing w:line="300" w:lineRule="auto"/>
        <w:rPr>
          <w:rFonts w:ascii="Times New Roman" w:hAnsi="Times New Roman" w:cs="Times New Roman"/>
          <w:sz w:val="24"/>
          <w:szCs w:val="24"/>
          <w:lang w:val="es-ES"/>
        </w:rPr>
      </w:pPr>
      <w:r w:rsidRPr="001E476B">
        <w:rPr>
          <w:rFonts w:ascii="Times New Roman" w:hAnsi="Times New Roman" w:cs="Times New Roman"/>
          <w:sz w:val="24"/>
          <w:szCs w:val="24"/>
          <w:lang w:val="es-ES"/>
        </w:rPr>
        <w:tab/>
      </w:r>
      <w:r w:rsidRPr="001E476B">
        <w:rPr>
          <w:rFonts w:ascii="Times New Roman" w:hAnsi="Times New Roman" w:cs="Times New Roman"/>
          <w:b/>
          <w:i/>
          <w:sz w:val="24"/>
          <w:szCs w:val="24"/>
          <w:lang w:val="es-ES"/>
        </w:rPr>
        <w:t>Fortalecimiento del apoyo a la financiación y otros aspectos de las pymes y las microempresas</w:t>
      </w:r>
      <w:r w:rsidRPr="001E476B">
        <w:rPr>
          <w:rFonts w:ascii="Times New Roman" w:hAnsi="Times New Roman" w:cs="Times New Roman"/>
          <w:sz w:val="24"/>
          <w:szCs w:val="24"/>
          <w:lang w:val="es-ES"/>
        </w:rPr>
        <w:t xml:space="preserve">. Recurriremos de manera integral a medidas como los avales de financiación, los descuentos de intereses crediticios, las concesiones de premios y subsidios, etc., para orientar y promover el flujo de los recursos financieros hacia las pymes y las microempresas. Aplicaremos las políticas de premio y subvención a las zonas demostrativas del desarrollo de las finanzas inclusivas, estudiaremos el establecimiento de un mecanismo de compensación de riesgos del fondo estatal para avales de financiación y seguiremos implementando la política de gratificaciones y subsidios por reducciones de tarifas en materia de avales de financiación, todo con </w:t>
      </w:r>
      <w:r w:rsidRPr="001E476B">
        <w:rPr>
          <w:rFonts w:ascii="Times New Roman" w:hAnsi="Times New Roman" w:cs="Times New Roman"/>
          <w:sz w:val="24"/>
          <w:szCs w:val="24"/>
          <w:lang w:val="es-ES"/>
        </w:rPr>
        <w:lastRenderedPageBreak/>
        <w:t>objeto de promover el aumento, ampliación y reducción de coste de la financiación de las pymes y las microempresas. Guiaremos a las haciendas territoriales en la programación de los fondos destinados al alivio de las dificultades de las pymes para ayudar a estas a afrontar la presión ejercida por el alza de los precios de las materias primas y materiales, y por el aumento de los costes logísticos y de mano de obra. Apremiaremos a los diversos departamentos e instituciones públicas a pagar oportunamente las cuentas de la adquisición gubernamental en prevención de atrasos. Trabajaremos por ampliar la cobertura del seguro de créditos a la exportación para las pymes y las microempresas de comercio exterior, reforzar el apoyo ofrecido por los créditos a la exportación y acelerar el ritmo de la devolución de los impuestos a las exportaciones, todo ello con el fin de ayudar a las empresas de comercio exterior a estabilizar su cartera de pedidos y su producción.</w:t>
      </w:r>
      <w:r w:rsidRPr="0080138F">
        <w:rPr>
          <w:rFonts w:ascii="Times New Roman" w:hAnsi="Times New Roman" w:cs="Times New Roman"/>
          <w:sz w:val="24"/>
          <w:szCs w:val="24"/>
          <w:lang w:val="es-ES"/>
        </w:rPr>
        <w:t xml:space="preserve"> De</w:t>
      </w:r>
      <w:r>
        <w:rPr>
          <w:rFonts w:ascii="Times New Roman" w:hAnsi="Times New Roman" w:cs="Times New Roman"/>
          <w:sz w:val="24"/>
          <w:szCs w:val="24"/>
          <w:lang w:val="es-ES"/>
        </w:rPr>
        <w:t>s</w:t>
      </w:r>
      <w:r w:rsidRPr="0080138F">
        <w:rPr>
          <w:rFonts w:ascii="Times New Roman" w:hAnsi="Times New Roman" w:cs="Times New Roman"/>
          <w:sz w:val="24"/>
          <w:szCs w:val="24"/>
          <w:lang w:val="es-ES"/>
        </w:rPr>
        <w:t>p</w:t>
      </w:r>
      <w:r>
        <w:rPr>
          <w:rFonts w:ascii="Times New Roman" w:hAnsi="Times New Roman" w:cs="Times New Roman"/>
          <w:sz w:val="24"/>
          <w:szCs w:val="24"/>
          <w:lang w:val="es-ES"/>
        </w:rPr>
        <w:t xml:space="preserve">legaremos el papel orientador de los fondos de la hacienda central y estimularemos el apoyo de los gobiernos territoriales y los capitales privados al desarrollo de las </w:t>
      </w:r>
      <w:r w:rsidRPr="005C36F7">
        <w:rPr>
          <w:rFonts w:ascii="Times New Roman" w:hAnsi="Times New Roman" w:cs="Times New Roman"/>
          <w:sz w:val="24"/>
          <w:szCs w:val="24"/>
          <w:lang w:val="es-ES"/>
        </w:rPr>
        <w:t xml:space="preserve">nuevas modalidades operativas y </w:t>
      </w:r>
      <w:r>
        <w:rPr>
          <w:rFonts w:ascii="Times New Roman" w:hAnsi="Times New Roman" w:cs="Times New Roman"/>
          <w:sz w:val="24"/>
          <w:szCs w:val="24"/>
          <w:lang w:val="es-ES"/>
        </w:rPr>
        <w:t xml:space="preserve">de los </w:t>
      </w:r>
      <w:r w:rsidRPr="005C36F7">
        <w:rPr>
          <w:rFonts w:ascii="Times New Roman" w:hAnsi="Times New Roman" w:cs="Times New Roman"/>
          <w:sz w:val="24"/>
          <w:szCs w:val="24"/>
          <w:lang w:val="es-ES"/>
        </w:rPr>
        <w:t>nuevos modelos de comercio exterior</w:t>
      </w:r>
      <w:r>
        <w:rPr>
          <w:rFonts w:ascii="Times New Roman" w:hAnsi="Times New Roman" w:cs="Times New Roman"/>
          <w:sz w:val="24"/>
          <w:szCs w:val="24"/>
          <w:lang w:val="es-ES"/>
        </w:rPr>
        <w:t xml:space="preserve"> y al de los almacenes instalados en el extranjero.</w:t>
      </w:r>
    </w:p>
    <w:p w:rsidR="009579C9" w:rsidRPr="001E476B" w:rsidRDefault="009579C9" w:rsidP="009579C9">
      <w:pPr>
        <w:adjustRightInd w:val="0"/>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i/>
          <w:sz w:val="24"/>
          <w:szCs w:val="24"/>
          <w:lang w:val="es-ES"/>
        </w:rPr>
        <w:t xml:space="preserve">Promoción de una aplicación más cualitativa y más enérgica de </w:t>
      </w:r>
      <w:r w:rsidRPr="001E476B">
        <w:rPr>
          <w:rFonts w:ascii="Times New Roman" w:hAnsi="Times New Roman" w:cs="Times New Roman"/>
          <w:b/>
          <w:i/>
          <w:sz w:val="24"/>
          <w:szCs w:val="24"/>
          <w:lang w:val="es-ES_tradnl"/>
        </w:rPr>
        <w:t>la política de priorización del empleo</w:t>
      </w:r>
      <w:r w:rsidRPr="001E476B">
        <w:rPr>
          <w:rFonts w:ascii="Times New Roman" w:hAnsi="Times New Roman" w:cs="Times New Roman"/>
          <w:sz w:val="24"/>
          <w:szCs w:val="24"/>
          <w:lang w:val="es-ES_tradnl"/>
        </w:rPr>
        <w:t>.</w:t>
      </w:r>
      <w:r w:rsidRPr="001E476B">
        <w:rPr>
          <w:rFonts w:ascii="Times New Roman" w:hAnsi="Times New Roman" w:cs="Times New Roman"/>
          <w:sz w:val="24"/>
          <w:szCs w:val="24"/>
          <w:lang w:val="es-ES"/>
        </w:rPr>
        <w:t xml:space="preserve"> Potenciando la orientación de priorizar el empleo, l</w:t>
      </w:r>
      <w:r w:rsidRPr="001E476B">
        <w:rPr>
          <w:rFonts w:ascii="Times New Roman" w:eastAsia="宋体" w:hAnsi="Times New Roman" w:cs="Times New Roman"/>
          <w:sz w:val="24"/>
          <w:szCs w:val="24"/>
          <w:lang w:val="es-ES_tradnl"/>
        </w:rPr>
        <w:t>a hacienda central programará 61.758 millones de yuanes como subsidio al empleo, 5.168 millones más, para respaldar a las territoriales en la aplicación de las</w:t>
      </w:r>
      <w:r w:rsidRPr="001E476B">
        <w:rPr>
          <w:rFonts w:ascii="Times New Roman" w:hAnsi="Times New Roman" w:cs="Times New Roman"/>
          <w:sz w:val="24"/>
          <w:szCs w:val="24"/>
          <w:lang w:val="es-ES_tradnl"/>
        </w:rPr>
        <w:t xml:space="preserve"> </w:t>
      </w:r>
      <w:r w:rsidRPr="001E476B">
        <w:rPr>
          <w:rFonts w:ascii="Times New Roman" w:eastAsia="宋体" w:hAnsi="Times New Roman" w:cs="Times New Roman"/>
          <w:sz w:val="24"/>
          <w:szCs w:val="24"/>
          <w:lang w:val="es-ES_tradnl"/>
        </w:rPr>
        <w:t>políticas de apoyo</w:t>
      </w:r>
      <w:r w:rsidRPr="001E476B">
        <w:rPr>
          <w:rFonts w:ascii="Times New Roman" w:hAnsi="Times New Roman" w:cs="Times New Roman"/>
          <w:sz w:val="24"/>
          <w:szCs w:val="24"/>
          <w:lang w:val="es-ES_tradnl"/>
        </w:rPr>
        <w:t xml:space="preserve"> </w:t>
      </w:r>
      <w:r w:rsidRPr="001E476B">
        <w:rPr>
          <w:rFonts w:ascii="Times New Roman" w:eastAsia="宋体" w:hAnsi="Times New Roman" w:cs="Times New Roman"/>
          <w:sz w:val="24"/>
          <w:szCs w:val="24"/>
          <w:lang w:val="es-ES_tradnl"/>
        </w:rPr>
        <w:t>al empleo y la actividad emprendedora. Aplicaremos de continuo</w:t>
      </w:r>
      <w:r w:rsidRPr="001E476B">
        <w:rPr>
          <w:rFonts w:ascii="Times New Roman" w:hAnsi="Times New Roman" w:cs="Times New Roman"/>
          <w:sz w:val="24"/>
          <w:szCs w:val="24"/>
          <w:lang w:val="es-ES_tradnl"/>
        </w:rPr>
        <w:t xml:space="preserve"> la política de reembolso de las primas del seguro de desempleo para la estabilización de los puestos de trabajo, elevando notablemente el porcentaje de reembolso para las pymes y microempresas; </w:t>
      </w:r>
      <w:r w:rsidRPr="001E476B">
        <w:rPr>
          <w:rFonts w:ascii="Times New Roman" w:hAnsi="Times New Roman" w:cs="Times New Roman"/>
          <w:sz w:val="24"/>
          <w:szCs w:val="24"/>
          <w:lang w:val="es-ES"/>
        </w:rPr>
        <w:t xml:space="preserve">seguiremos ejecutando la política de rebajar las primas de los seguros de desempleo y de accidentes laborales; </w:t>
      </w:r>
      <w:r w:rsidRPr="001E476B">
        <w:rPr>
          <w:rFonts w:ascii="Times New Roman" w:hAnsi="Times New Roman" w:cs="Times New Roman"/>
          <w:sz w:val="24"/>
          <w:szCs w:val="24"/>
          <w:lang w:val="es-ES_tradnl"/>
        </w:rPr>
        <w:t xml:space="preserve">daremos optimización a los </w:t>
      </w:r>
      <w:r w:rsidRPr="001E476B">
        <w:rPr>
          <w:rFonts w:ascii="Times New Roman" w:hAnsi="Times New Roman" w:cs="Times New Roman"/>
          <w:sz w:val="24"/>
          <w:szCs w:val="24"/>
          <w:lang w:val="es-ES"/>
        </w:rPr>
        <w:t>descuentos de intereses de los créditos de garantía</w:t>
      </w:r>
      <w:r w:rsidRPr="001E476B">
        <w:rPr>
          <w:rFonts w:ascii="Times New Roman" w:hAnsi="Times New Roman" w:cs="Times New Roman"/>
          <w:sz w:val="24"/>
          <w:szCs w:val="24"/>
          <w:lang w:val="es-ES_tradnl"/>
        </w:rPr>
        <w:t xml:space="preserve"> para el emprendimiento </w:t>
      </w:r>
      <w:r w:rsidRPr="001E476B">
        <w:rPr>
          <w:rFonts w:ascii="Times New Roman" w:hAnsi="Times New Roman" w:cs="Times New Roman"/>
          <w:sz w:val="24"/>
          <w:szCs w:val="24"/>
          <w:lang w:val="es-ES"/>
        </w:rPr>
        <w:t>y a las</w:t>
      </w:r>
      <w:r w:rsidRPr="001E476B">
        <w:rPr>
          <w:rFonts w:ascii="Times New Roman" w:eastAsia="Microsoft YaHei UI" w:hAnsi="Times New Roman" w:cs="Times New Roman"/>
          <w:color w:val="000000" w:themeColor="text1"/>
          <w:spacing w:val="8"/>
          <w:sz w:val="24"/>
          <w:szCs w:val="24"/>
          <w:lang w:val="es-ES"/>
        </w:rPr>
        <w:t xml:space="preserve"> gratificaciones y subsidios por su otorgamiento, en promoción d</w:t>
      </w:r>
      <w:r w:rsidRPr="001E476B">
        <w:rPr>
          <w:rFonts w:ascii="Times New Roman" w:eastAsia="宋体" w:hAnsi="Times New Roman" w:cs="Times New Roman"/>
          <w:sz w:val="24"/>
          <w:szCs w:val="24"/>
          <w:lang w:val="es-ES"/>
        </w:rPr>
        <w:t>el emprendimiento o empleo</w:t>
      </w:r>
      <w:r w:rsidRPr="001E476B">
        <w:rPr>
          <w:rFonts w:ascii="Times New Roman" w:eastAsia="宋体" w:hAnsi="Times New Roman" w:cs="Times New Roman"/>
          <w:color w:val="000000"/>
          <w:kern w:val="0"/>
          <w:sz w:val="24"/>
          <w:szCs w:val="24"/>
          <w:lang w:val="es-ES"/>
        </w:rPr>
        <w:t xml:space="preserve"> de los graduados de los centros docentes superiores, los militares licenciados, los trabajadores emigrados del campo y otros grupos prioritarios, y reforzaremos el apoyo a</w:t>
      </w:r>
      <w:r w:rsidRPr="001E476B">
        <w:rPr>
          <w:rFonts w:ascii="Times New Roman" w:hAnsi="Times New Roman" w:cs="Times New Roman"/>
          <w:sz w:val="24"/>
          <w:szCs w:val="24"/>
          <w:lang w:val="es-ES"/>
        </w:rPr>
        <w:t>l empleo flexible y a las nuevas modalidades de empleo.</w:t>
      </w:r>
      <w:r w:rsidRPr="001E476B">
        <w:rPr>
          <w:rFonts w:ascii="Times New Roman" w:eastAsia="宋体" w:hAnsi="Times New Roman" w:cs="Times New Roman"/>
          <w:sz w:val="24"/>
          <w:szCs w:val="24"/>
          <w:lang w:val="es-ES_tradnl"/>
        </w:rPr>
        <w:t xml:space="preserve"> Impulsaremos tanto </w:t>
      </w:r>
      <w:r w:rsidRPr="001E476B">
        <w:rPr>
          <w:rFonts w:ascii="Times New Roman" w:hAnsi="Times New Roman" w:cs="Times New Roman"/>
          <w:sz w:val="24"/>
          <w:szCs w:val="24"/>
          <w:lang w:val="es-ES"/>
        </w:rPr>
        <w:t xml:space="preserve">la ampliación del alcance </w:t>
      </w:r>
      <w:r w:rsidRPr="001E476B">
        <w:rPr>
          <w:rFonts w:ascii="Times New Roman" w:eastAsia="宋体" w:hAnsi="Times New Roman" w:cs="Times New Roman"/>
          <w:sz w:val="24"/>
          <w:szCs w:val="24"/>
          <w:lang w:val="es-ES_tradnl"/>
        </w:rPr>
        <w:t>como la elevación de la calidad</w:t>
      </w:r>
      <w:r w:rsidRPr="001E476B">
        <w:rPr>
          <w:rFonts w:ascii="Times New Roman" w:hAnsi="Times New Roman" w:cs="Times New Roman"/>
          <w:sz w:val="24"/>
          <w:szCs w:val="24"/>
          <w:lang w:val="es-ES"/>
        </w:rPr>
        <w:t xml:space="preserve"> de la capacitación</w:t>
      </w:r>
      <w:r w:rsidRPr="001E476B">
        <w:rPr>
          <w:rFonts w:ascii="Times New Roman" w:eastAsia="宋体" w:hAnsi="Times New Roman" w:cs="Times New Roman"/>
          <w:sz w:val="24"/>
          <w:szCs w:val="24"/>
          <w:lang w:val="es-ES_tradnl"/>
        </w:rPr>
        <w:t xml:space="preserve"> en habilidades profesionales a fin de elevar la capacidad de empleo de los trabajadores. Y</w:t>
      </w:r>
      <w:r w:rsidRPr="001E476B">
        <w:rPr>
          <w:rFonts w:ascii="Times New Roman" w:eastAsia="宋体" w:hAnsi="Times New Roman" w:cs="Times New Roman"/>
          <w:sz w:val="24"/>
          <w:szCs w:val="24"/>
          <w:lang w:val="es-ES"/>
        </w:rPr>
        <w:t xml:space="preserve"> destinaremos 100.000 millones de yuanes</w:t>
      </w:r>
      <w:r w:rsidRPr="001E476B">
        <w:rPr>
          <w:rFonts w:ascii="Times New Roman" w:hAnsi="Times New Roman" w:cs="Times New Roman"/>
          <w:sz w:val="24"/>
          <w:szCs w:val="24"/>
          <w:lang w:val="es-ES"/>
        </w:rPr>
        <w:t xml:space="preserve"> provenientes del fondo del seguro de desempleo al fortalecimiento de la ayuda a la estabilización de los puestos de trabajo y a la capacitación.</w:t>
      </w:r>
    </w:p>
    <w:p w:rsidR="009579C9" w:rsidRPr="001E476B" w:rsidRDefault="009579C9" w:rsidP="009579C9">
      <w:pPr>
        <w:adjustRightInd w:val="0"/>
        <w:snapToGrid w:val="0"/>
        <w:spacing w:line="300" w:lineRule="auto"/>
        <w:ind w:firstLine="420"/>
        <w:rPr>
          <w:rFonts w:ascii="Times New Roman" w:hAnsi="Times New Roman" w:cs="Times New Roman"/>
          <w:b/>
          <w:sz w:val="24"/>
          <w:szCs w:val="24"/>
          <w:lang w:val="es-ES_tradnl"/>
        </w:rPr>
      </w:pPr>
      <w:r w:rsidRPr="001E476B">
        <w:rPr>
          <w:rFonts w:ascii="Times New Roman" w:hAnsi="Times New Roman" w:cs="Times New Roman"/>
          <w:b/>
          <w:sz w:val="24"/>
          <w:szCs w:val="24"/>
          <w:lang w:val="es-ES"/>
        </w:rPr>
        <w:t xml:space="preserve">2) </w:t>
      </w:r>
      <w:r w:rsidRPr="001E476B">
        <w:rPr>
          <w:rFonts w:ascii="Times New Roman" w:eastAsia="宋体" w:hAnsi="Times New Roman" w:cs="Times New Roman"/>
          <w:b/>
          <w:color w:val="000000"/>
          <w:kern w:val="0"/>
          <w:sz w:val="24"/>
          <w:szCs w:val="24"/>
          <w:lang w:val="es-ES"/>
        </w:rPr>
        <w:t xml:space="preserve">Impulso enérgico de la innovación científico-tecnológica y </w:t>
      </w:r>
      <w:r w:rsidRPr="001E476B">
        <w:rPr>
          <w:rFonts w:ascii="Times New Roman" w:hAnsi="Times New Roman" w:cs="Times New Roman"/>
          <w:b/>
          <w:sz w:val="24"/>
          <w:szCs w:val="24"/>
          <w:lang w:val="es-ES_tradnl"/>
        </w:rPr>
        <w:t>elevación del nivel de desarrollo de las industrias</w:t>
      </w:r>
    </w:p>
    <w:p w:rsidR="009579C9" w:rsidRPr="001E476B" w:rsidRDefault="009579C9" w:rsidP="009579C9">
      <w:pPr>
        <w:adjustRightInd w:val="0"/>
        <w:snapToGrid w:val="0"/>
        <w:spacing w:line="300" w:lineRule="auto"/>
        <w:ind w:firstLine="420"/>
        <w:rPr>
          <w:rFonts w:ascii="Times New Roman" w:hAnsi="Times New Roman" w:cs="Times New Roman"/>
          <w:color w:val="000000"/>
          <w:sz w:val="24"/>
          <w:szCs w:val="24"/>
          <w:lang w:val="es-ES_tradnl"/>
        </w:rPr>
      </w:pPr>
      <w:r w:rsidRPr="001E476B">
        <w:rPr>
          <w:rFonts w:ascii="Times New Roman" w:eastAsia="宋体" w:hAnsi="Times New Roman" w:cs="Times New Roman"/>
          <w:b/>
          <w:i/>
          <w:color w:val="000000"/>
          <w:kern w:val="0"/>
          <w:sz w:val="24"/>
          <w:szCs w:val="24"/>
          <w:lang w:val="es-ES"/>
        </w:rPr>
        <w:t xml:space="preserve">Apoyo a la investigación decisiva en las ciencias y tecnologías </w:t>
      </w:r>
      <w:r w:rsidRPr="001E476B">
        <w:rPr>
          <w:rFonts w:ascii="Times New Roman" w:hAnsi="Times New Roman" w:cs="Times New Roman"/>
          <w:b/>
          <w:i/>
          <w:sz w:val="24"/>
          <w:szCs w:val="24"/>
          <w:lang w:val="es-ES"/>
        </w:rPr>
        <w:t xml:space="preserve">de carácter </w:t>
      </w:r>
      <w:r w:rsidRPr="001E476B">
        <w:rPr>
          <w:rFonts w:ascii="Times New Roman" w:eastAsia="宋体" w:hAnsi="Times New Roman" w:cs="Times New Roman"/>
          <w:b/>
          <w:i/>
          <w:color w:val="000000"/>
          <w:kern w:val="0"/>
          <w:sz w:val="24"/>
          <w:szCs w:val="24"/>
          <w:lang w:val="es-ES"/>
        </w:rPr>
        <w:t>pionero y</w:t>
      </w:r>
      <w:r w:rsidRPr="001E476B">
        <w:rPr>
          <w:rFonts w:ascii="Times New Roman" w:hAnsi="Times New Roman" w:cs="Times New Roman"/>
          <w:b/>
          <w:i/>
          <w:sz w:val="24"/>
          <w:szCs w:val="24"/>
          <w:lang w:val="es-ES"/>
        </w:rPr>
        <w:t xml:space="preserve"> orientador</w:t>
      </w:r>
      <w:r w:rsidRPr="001E476B">
        <w:rPr>
          <w:rFonts w:ascii="Times New Roman" w:hAnsi="Times New Roman" w:cs="Times New Roman"/>
          <w:sz w:val="24"/>
          <w:szCs w:val="24"/>
          <w:lang w:val="es-ES_tradnl"/>
        </w:rPr>
        <w:t>.</w:t>
      </w:r>
      <w:r w:rsidRPr="001E476B">
        <w:rPr>
          <w:rFonts w:ascii="Times New Roman" w:hAnsi="Times New Roman" w:cs="Times New Roman"/>
          <w:b/>
          <w:i/>
          <w:sz w:val="24"/>
          <w:szCs w:val="24"/>
          <w:lang w:val="es-ES"/>
        </w:rPr>
        <w:t xml:space="preserve"> </w:t>
      </w:r>
      <w:r w:rsidRPr="001E476B">
        <w:rPr>
          <w:rFonts w:ascii="Times New Roman" w:hAnsi="Times New Roman" w:cs="Times New Roman"/>
          <w:sz w:val="24"/>
          <w:szCs w:val="24"/>
          <w:lang w:val="es-ES"/>
        </w:rPr>
        <w:t xml:space="preserve">Aumentaremos la inversión en investigaciones de ciencias básicas, perfeccionaremos el sistema de financiación del fondo estatal de ciencias </w:t>
      </w:r>
      <w:r w:rsidRPr="001E476B">
        <w:rPr>
          <w:rFonts w:ascii="Times New Roman" w:hAnsi="Times New Roman" w:cs="Times New Roman"/>
          <w:sz w:val="24"/>
          <w:szCs w:val="24"/>
          <w:lang w:val="es-ES"/>
        </w:rPr>
        <w:lastRenderedPageBreak/>
        <w:t>naturales y aplicaremos el</w:t>
      </w:r>
      <w:r w:rsidRPr="001E476B">
        <w:rPr>
          <w:rFonts w:ascii="Times New Roman" w:eastAsia="Microsoft YaHei UI" w:hAnsi="Times New Roman" w:cs="Times New Roman"/>
          <w:color w:val="000000" w:themeColor="text1"/>
          <w:spacing w:val="8"/>
          <w:sz w:val="24"/>
          <w:szCs w:val="24"/>
          <w:lang w:val="es-ES"/>
        </w:rPr>
        <w:t xml:space="preserve"> plan decenal para la investigación en ciencias básicas,</w:t>
      </w:r>
      <w:r w:rsidRPr="001E476B">
        <w:rPr>
          <w:rFonts w:ascii="Times New Roman" w:hAnsi="Times New Roman" w:cs="Times New Roman"/>
          <w:sz w:val="24"/>
          <w:szCs w:val="24"/>
          <w:lang w:val="es-ES"/>
        </w:rPr>
        <w:t xml:space="preserve"> potenciando con todo ello </w:t>
      </w:r>
      <w:r w:rsidRPr="001E476B">
        <w:rPr>
          <w:rFonts w:ascii="Times New Roman" w:eastAsia="宋体" w:hAnsi="Times New Roman" w:cs="Times New Roman"/>
          <w:sz w:val="24"/>
          <w:szCs w:val="24"/>
          <w:lang w:val="es-ES"/>
        </w:rPr>
        <w:t>un</w:t>
      </w:r>
      <w:r w:rsidRPr="001E476B">
        <w:rPr>
          <w:rFonts w:ascii="Times New Roman" w:hAnsi="Times New Roman" w:cs="Times New Roman"/>
          <w:sz w:val="24"/>
          <w:szCs w:val="24"/>
          <w:lang w:val="es-ES"/>
        </w:rPr>
        <w:t xml:space="preserve"> apoyo duradero y estable. </w:t>
      </w:r>
      <w:r w:rsidRPr="001E476B">
        <w:rPr>
          <w:rFonts w:ascii="Times New Roman" w:hAnsi="Times New Roman" w:cs="Times New Roman"/>
          <w:sz w:val="24"/>
          <w:szCs w:val="24"/>
          <w:lang w:val="es-ES_tradnl"/>
        </w:rPr>
        <w:t xml:space="preserve">Garantizaremos la demanda de fondos planteada por </w:t>
      </w:r>
      <w:r w:rsidRPr="001E476B">
        <w:rPr>
          <w:rFonts w:ascii="Times New Roman" w:eastAsia="宋体" w:hAnsi="Times New Roman" w:cs="Times New Roman"/>
          <w:sz w:val="24"/>
          <w:szCs w:val="24"/>
          <w:lang w:val="es-ES"/>
        </w:rPr>
        <w:t>la consecución de avances rompedores en el campo de las tecnologías claves y medulares, y daremos respaldo a las investigaciones científico-tecnológicas decisivas referentes a la prevención y el control epidemiológicos,</w:t>
      </w:r>
      <w:r w:rsidRPr="001E476B">
        <w:rPr>
          <w:rFonts w:ascii="Times New Roman" w:hAnsi="Times New Roman" w:cs="Times New Roman"/>
          <w:sz w:val="24"/>
          <w:szCs w:val="24"/>
          <w:lang w:val="es-ES"/>
        </w:rPr>
        <w:t xml:space="preserve"> a la prevención y tratamiento de enfermedades, a </w:t>
      </w:r>
      <w:r w:rsidRPr="001E476B">
        <w:rPr>
          <w:rFonts w:ascii="Times New Roman" w:eastAsia="仿宋_GB2312" w:hAnsi="Times New Roman" w:cs="Times New Roman"/>
          <w:color w:val="000000" w:themeColor="text1"/>
          <w:sz w:val="24"/>
          <w:szCs w:val="24"/>
          <w:lang w:val="es-ES_tradnl"/>
        </w:rPr>
        <w:t xml:space="preserve">la industria semillera, </w:t>
      </w:r>
      <w:r w:rsidRPr="001E476B">
        <w:rPr>
          <w:rFonts w:ascii="Times New Roman" w:hAnsi="Times New Roman" w:cs="Times New Roman"/>
          <w:sz w:val="24"/>
          <w:szCs w:val="24"/>
          <w:lang w:val="es-ES_tradnl"/>
        </w:rPr>
        <w:t>al desarrollo ecológico y bajo en carbono</w:t>
      </w:r>
      <w:r w:rsidRPr="001E476B">
        <w:rPr>
          <w:rFonts w:ascii="Times New Roman" w:eastAsia="宋体" w:hAnsi="Times New Roman" w:cs="Times New Roman"/>
          <w:sz w:val="24"/>
          <w:szCs w:val="24"/>
          <w:lang w:val="es-ES"/>
        </w:rPr>
        <w:t xml:space="preserve"> y a otros terrenos prioritarios. Apoyaremos la propulsión de la ejecución de los proyectos especiales importantes estatales de ciencia y tecnología, e innovaremos l</w:t>
      </w:r>
      <w:r w:rsidRPr="001E476B">
        <w:rPr>
          <w:rFonts w:ascii="Times New Roman" w:eastAsia="Microsoft YaHei UI" w:hAnsi="Times New Roman" w:cs="Times New Roman"/>
          <w:color w:val="000000" w:themeColor="text1"/>
          <w:spacing w:val="8"/>
          <w:sz w:val="24"/>
          <w:szCs w:val="24"/>
          <w:lang w:val="es-ES_tradnl"/>
        </w:rPr>
        <w:t xml:space="preserve">as modalidades del </w:t>
      </w:r>
      <w:r w:rsidRPr="001E476B">
        <w:rPr>
          <w:rFonts w:ascii="Times New Roman" w:eastAsia="Microsoft YaHei UI" w:hAnsi="Times New Roman" w:cs="Times New Roman"/>
          <w:color w:val="000000" w:themeColor="text1"/>
          <w:spacing w:val="8"/>
          <w:sz w:val="24"/>
          <w:szCs w:val="24"/>
          <w:lang w:val="es-ES"/>
        </w:rPr>
        <w:t>establecimiento,</w:t>
      </w:r>
      <w:r w:rsidRPr="001E476B">
        <w:rPr>
          <w:rFonts w:ascii="Times New Roman" w:hAnsi="Times New Roman" w:cs="Times New Roman"/>
          <w:sz w:val="24"/>
          <w:szCs w:val="24"/>
          <w:lang w:val="es-ES"/>
        </w:rPr>
        <w:t xml:space="preserve"> organización y administración</w:t>
      </w:r>
      <w:r w:rsidRPr="001E476B">
        <w:rPr>
          <w:rFonts w:ascii="Times New Roman" w:eastAsia="Microsoft YaHei UI" w:hAnsi="Times New Roman" w:cs="Times New Roman"/>
          <w:color w:val="000000" w:themeColor="text1"/>
          <w:spacing w:val="8"/>
          <w:sz w:val="24"/>
          <w:szCs w:val="24"/>
          <w:lang w:val="es-ES"/>
        </w:rPr>
        <w:t xml:space="preserve"> de los proyectos científico-tecnológicos de importancia</w:t>
      </w:r>
      <w:r w:rsidRPr="001E476B">
        <w:rPr>
          <w:rFonts w:ascii="Times New Roman" w:hAnsi="Times New Roman" w:cs="Times New Roman"/>
          <w:sz w:val="24"/>
          <w:szCs w:val="24"/>
          <w:lang w:val="es-ES"/>
        </w:rPr>
        <w:t>.</w:t>
      </w:r>
      <w:r w:rsidRPr="001E476B">
        <w:rPr>
          <w:rFonts w:ascii="Times New Roman" w:hAnsi="Times New Roman" w:cs="Times New Roman"/>
          <w:color w:val="000000"/>
          <w:sz w:val="24"/>
          <w:szCs w:val="24"/>
          <w:lang w:val="es-ES_tradnl"/>
        </w:rPr>
        <w:t xml:space="preserve"> Apoyaremos la cooperación internacional en ciencia y tecnología.</w:t>
      </w:r>
    </w:p>
    <w:p w:rsidR="009579C9" w:rsidRPr="001E476B" w:rsidRDefault="009579C9" w:rsidP="009579C9">
      <w:pPr>
        <w:adjustRightInd w:val="0"/>
        <w:snapToGrid w:val="0"/>
        <w:spacing w:line="300" w:lineRule="auto"/>
        <w:ind w:firstLine="420"/>
        <w:rPr>
          <w:rFonts w:ascii="Times New Roman" w:hAnsi="Times New Roman" w:cs="Times New Roman"/>
          <w:color w:val="000000"/>
          <w:sz w:val="24"/>
          <w:szCs w:val="24"/>
          <w:lang w:val="es-ES"/>
        </w:rPr>
      </w:pPr>
      <w:r w:rsidRPr="001E476B">
        <w:rPr>
          <w:rFonts w:ascii="Times New Roman" w:hAnsi="Times New Roman" w:cs="Times New Roman"/>
          <w:b/>
          <w:i/>
          <w:sz w:val="24"/>
          <w:szCs w:val="24"/>
          <w:lang w:val="es-ES_tradnl"/>
        </w:rPr>
        <w:t>Potenciación de las fuerzas científico-tecnológicas estratégicas nacionales</w:t>
      </w:r>
      <w:r w:rsidRPr="001E476B">
        <w:rPr>
          <w:rFonts w:ascii="Times New Roman" w:hAnsi="Times New Roman" w:cs="Times New Roman"/>
          <w:sz w:val="24"/>
          <w:szCs w:val="24"/>
          <w:lang w:val="es-ES_tradnl"/>
        </w:rPr>
        <w:t>. Respaldaremos la promoción de la construcción de laboratorios estatales, la reorganización del sistema de laboratorios prioritarios nacionales y la construcción de centros internacionales de innovación científico-tecnológica y centros científicos multifuncionales estatales.</w:t>
      </w:r>
      <w:r w:rsidRPr="001E476B">
        <w:rPr>
          <w:rFonts w:ascii="Times New Roman" w:hAnsi="Times New Roman" w:cs="Times New Roman"/>
          <w:spacing w:val="8"/>
          <w:sz w:val="24"/>
          <w:szCs w:val="24"/>
          <w:lang w:val="es-ES_tradnl"/>
        </w:rPr>
        <w:t xml:space="preserve"> Continuaremos dando apoyo a la construcción de las instituciones de investigación científica</w:t>
      </w:r>
      <w:r w:rsidRPr="001E476B">
        <w:rPr>
          <w:rFonts w:ascii="Times New Roman" w:eastAsia="宋体" w:hAnsi="Times New Roman" w:cs="Times New Roman"/>
          <w:sz w:val="24"/>
          <w:szCs w:val="24"/>
          <w:lang w:val="es-ES"/>
        </w:rPr>
        <w:t xml:space="preserve"> del nivel central. </w:t>
      </w:r>
      <w:r w:rsidRPr="001E476B">
        <w:rPr>
          <w:rFonts w:ascii="Times New Roman" w:hAnsi="Times New Roman" w:cs="Times New Roman"/>
          <w:color w:val="000000"/>
          <w:sz w:val="24"/>
          <w:szCs w:val="24"/>
          <w:lang w:val="es-ES"/>
        </w:rPr>
        <w:t xml:space="preserve">Aumentaremos considerablemente la magnitud de los fondos de la hacienda central dedicados a orientar el desarrollo científico y tecnológico de los territorios, respaldando de este modo su configuración de </w:t>
      </w:r>
      <w:r w:rsidRPr="001E476B">
        <w:rPr>
          <w:rFonts w:ascii="Times New Roman" w:eastAsia="Microsoft YaHei UI" w:hAnsi="Times New Roman" w:cs="Times New Roman"/>
          <w:color w:val="000000" w:themeColor="text1"/>
          <w:spacing w:val="8"/>
          <w:sz w:val="24"/>
          <w:szCs w:val="24"/>
          <w:lang w:val="es-ES_tradnl"/>
        </w:rPr>
        <w:t>áreas regionales líderes en innovación. Fortaleceremos la</w:t>
      </w:r>
      <w:r w:rsidRPr="001E476B">
        <w:rPr>
          <w:rFonts w:ascii="Times New Roman" w:hAnsi="Times New Roman" w:cs="Times New Roman"/>
          <w:color w:val="000000"/>
          <w:sz w:val="24"/>
          <w:szCs w:val="24"/>
          <w:lang w:val="es-ES"/>
        </w:rPr>
        <w:t xml:space="preserve"> garantización de fondos</w:t>
      </w:r>
      <w:r w:rsidRPr="001E476B">
        <w:rPr>
          <w:rFonts w:ascii="Times New Roman" w:hAnsi="Times New Roman" w:cs="Times New Roman"/>
          <w:sz w:val="24"/>
          <w:szCs w:val="24"/>
          <w:lang w:val="es-ES_tradnl"/>
        </w:rPr>
        <w:t xml:space="preserve"> </w:t>
      </w:r>
      <w:r w:rsidRPr="001E476B">
        <w:rPr>
          <w:rFonts w:ascii="Times New Roman" w:hAnsi="Times New Roman" w:cs="Times New Roman"/>
          <w:color w:val="000000"/>
          <w:sz w:val="24"/>
          <w:szCs w:val="24"/>
          <w:lang w:val="es-ES"/>
        </w:rPr>
        <w:t xml:space="preserve">de los programas, planes y proyectos importantes de recursos humanos excelentes para la </w:t>
      </w:r>
      <w:r w:rsidRPr="001E476B">
        <w:rPr>
          <w:rFonts w:ascii="Times New Roman" w:eastAsia="宋体" w:hAnsi="Times New Roman" w:cs="Times New Roman"/>
          <w:kern w:val="0"/>
          <w:sz w:val="24"/>
          <w:szCs w:val="24"/>
          <w:lang w:val="es-ES"/>
        </w:rPr>
        <w:t>introducción</w:t>
      </w:r>
      <w:r w:rsidRPr="001E476B">
        <w:rPr>
          <w:rFonts w:ascii="Times New Roman" w:hAnsi="Times New Roman" w:cs="Times New Roman"/>
          <w:color w:val="000000"/>
          <w:sz w:val="24"/>
          <w:szCs w:val="24"/>
          <w:lang w:val="es-ES"/>
        </w:rPr>
        <w:t xml:space="preserve"> y formación de personas calificadas de alta categoría</w:t>
      </w:r>
      <w:r>
        <w:rPr>
          <w:rFonts w:ascii="Times New Roman" w:hAnsi="Times New Roman" w:cs="Times New Roman"/>
          <w:color w:val="000000"/>
          <w:sz w:val="24"/>
          <w:szCs w:val="24"/>
          <w:lang w:val="es-ES"/>
        </w:rPr>
        <w:t xml:space="preserve"> y para el fomento del crecimiento de</w:t>
      </w:r>
      <w:r w:rsidRPr="00385E70">
        <w:rPr>
          <w:lang w:val="es-ES"/>
        </w:rPr>
        <w:t xml:space="preserve"> </w:t>
      </w:r>
      <w:r w:rsidRPr="00385E70">
        <w:rPr>
          <w:rFonts w:ascii="Times New Roman" w:hAnsi="Times New Roman" w:cs="Times New Roman"/>
          <w:color w:val="000000"/>
          <w:sz w:val="24"/>
          <w:szCs w:val="24"/>
          <w:lang w:val="es-ES"/>
        </w:rPr>
        <w:t>jóvenes científicos y técnicos</w:t>
      </w:r>
      <w:r w:rsidRPr="001E476B">
        <w:rPr>
          <w:rFonts w:ascii="Times New Roman" w:hAnsi="Times New Roman" w:cs="Times New Roman"/>
          <w:color w:val="000000"/>
          <w:sz w:val="24"/>
          <w:szCs w:val="24"/>
          <w:lang w:val="es-ES"/>
        </w:rPr>
        <w:t>.</w:t>
      </w:r>
      <w:r>
        <w:rPr>
          <w:rFonts w:ascii="Times New Roman" w:hAnsi="Times New Roman" w:cs="Times New Roman" w:hint="eastAsia"/>
          <w:color w:val="000000"/>
          <w:sz w:val="24"/>
          <w:szCs w:val="24"/>
          <w:lang w:val="es-ES"/>
        </w:rPr>
        <w:t xml:space="preserve"> Impulsaremos el desarrollo de </w:t>
      </w:r>
      <w:r>
        <w:rPr>
          <w:rFonts w:ascii="Times New Roman" w:hAnsi="Times New Roman" w:cs="Times New Roman"/>
          <w:color w:val="000000"/>
          <w:sz w:val="24"/>
          <w:szCs w:val="24"/>
          <w:lang w:val="es-ES"/>
        </w:rPr>
        <w:t>las actividades de divulgación científica.</w:t>
      </w:r>
    </w:p>
    <w:p w:rsidR="009579C9" w:rsidRPr="001E476B" w:rsidRDefault="009579C9" w:rsidP="009579C9">
      <w:pPr>
        <w:adjustRightInd w:val="0"/>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i/>
          <w:sz w:val="24"/>
          <w:szCs w:val="24"/>
          <w:lang w:val="es-ES_tradnl"/>
        </w:rPr>
        <w:t>Impulso a fondo de la reforma de la administración de los fondos destinados a la ciencia y la tecnología</w:t>
      </w:r>
      <w:r w:rsidRPr="001E476B">
        <w:rPr>
          <w:rFonts w:ascii="Times New Roman" w:hAnsi="Times New Roman" w:cs="Times New Roman"/>
          <w:sz w:val="24"/>
          <w:szCs w:val="24"/>
          <w:lang w:val="es-ES_tradnl"/>
        </w:rPr>
        <w:t>. Optimizaremos y reajustaremos la estructura de</w:t>
      </w:r>
      <w:r w:rsidRPr="001E476B">
        <w:rPr>
          <w:rFonts w:ascii="Times New Roman" w:eastAsia="宋体" w:hAnsi="Times New Roman" w:cs="Times New Roman"/>
          <w:sz w:val="24"/>
          <w:szCs w:val="24"/>
          <w:lang w:val="es-ES"/>
        </w:rPr>
        <w:t xml:space="preserve"> los gastos programados con estos fondos, destinándolos con prioridad a los ámbitos estratégicos y claves.</w:t>
      </w:r>
      <w:r w:rsidRPr="001E476B">
        <w:rPr>
          <w:rFonts w:ascii="Times New Roman" w:hAnsi="Times New Roman" w:cs="Times New Roman"/>
          <w:sz w:val="24"/>
          <w:szCs w:val="24"/>
          <w:lang w:val="es-ES_tradnl"/>
        </w:rPr>
        <w:t xml:space="preserve"> </w:t>
      </w:r>
      <w:r w:rsidRPr="001E476B">
        <w:rPr>
          <w:rFonts w:ascii="Times New Roman" w:eastAsia="宋体" w:hAnsi="Times New Roman" w:cs="Times New Roman"/>
          <w:sz w:val="24"/>
          <w:szCs w:val="24"/>
          <w:lang w:val="es-ES"/>
        </w:rPr>
        <w:t>Ampliaremos el alcance de la aplicación</w:t>
      </w:r>
      <w:r w:rsidRPr="001E476B">
        <w:rPr>
          <w:rFonts w:ascii="Times New Roman" w:hAnsi="Times New Roman" w:cs="Times New Roman"/>
          <w:sz w:val="24"/>
          <w:szCs w:val="24"/>
          <w:lang w:val="es-ES_tradnl"/>
        </w:rPr>
        <w:t xml:space="preserve"> del sistema de responsabilidades por la administración autónoma de los fondos de investigación científica y apremiaremos</w:t>
      </w:r>
      <w:r w:rsidRPr="001E476B">
        <w:rPr>
          <w:rFonts w:ascii="Times New Roman" w:hAnsi="Times New Roman" w:cs="Times New Roman"/>
          <w:sz w:val="24"/>
          <w:szCs w:val="24"/>
          <w:lang w:val="es-ES"/>
        </w:rPr>
        <w:t xml:space="preserve"> a los departamentos,</w:t>
      </w:r>
      <w:r w:rsidRPr="001E476B">
        <w:rPr>
          <w:rFonts w:ascii="Times New Roman" w:hAnsi="Times New Roman" w:cs="Times New Roman"/>
          <w:sz w:val="24"/>
          <w:szCs w:val="24"/>
          <w:lang w:val="es-ES_tradnl"/>
        </w:rPr>
        <w:t xml:space="preserve"> territorios y</w:t>
      </w:r>
      <w:r w:rsidRPr="001E476B">
        <w:rPr>
          <w:rFonts w:ascii="Times New Roman" w:hAnsi="Times New Roman" w:cs="Times New Roman"/>
          <w:sz w:val="24"/>
          <w:szCs w:val="24"/>
          <w:lang w:val="es-ES"/>
        </w:rPr>
        <w:t xml:space="preserve"> entidades pertinentes a que elaboren o revisen oportunamente los sistemas administrativos concernientes, todo con el propósito de garantizar que la hacienda central les otorgue realmente la </w:t>
      </w:r>
      <w:r w:rsidRPr="001E476B">
        <w:rPr>
          <w:rFonts w:ascii="Times New Roman" w:hAnsi="Times New Roman" w:cs="Times New Roman"/>
          <w:sz w:val="24"/>
          <w:szCs w:val="24"/>
          <w:lang w:val="es-ES_tradnl"/>
        </w:rPr>
        <w:t xml:space="preserve">autonomía de disposición de dichos fondos y ellos sean </w:t>
      </w:r>
      <w:r w:rsidRPr="001E476B">
        <w:rPr>
          <w:rFonts w:ascii="Times New Roman" w:hAnsi="Times New Roman" w:cs="Times New Roman"/>
          <w:sz w:val="24"/>
          <w:szCs w:val="24"/>
          <w:lang w:val="es-ES"/>
        </w:rPr>
        <w:t>capaces de asumirla y controlarla apropiadamente.</w:t>
      </w:r>
      <w:r w:rsidRPr="001E476B">
        <w:rPr>
          <w:rFonts w:ascii="Times New Roman" w:hAnsi="Times New Roman" w:cs="Times New Roman"/>
          <w:sz w:val="24"/>
          <w:szCs w:val="24"/>
          <w:lang w:val="es-ES_tradnl"/>
        </w:rPr>
        <w:t xml:space="preserve"> </w:t>
      </w:r>
      <w:r>
        <w:rPr>
          <w:rFonts w:ascii="Times New Roman" w:hAnsi="Times New Roman" w:cs="Times New Roman" w:hint="eastAsia"/>
          <w:sz w:val="24"/>
          <w:szCs w:val="24"/>
          <w:lang w:val="es-ES_tradnl"/>
        </w:rPr>
        <w:t>P</w:t>
      </w:r>
      <w:r w:rsidRPr="00F26ABE">
        <w:rPr>
          <w:rFonts w:ascii="Times New Roman" w:hAnsi="Times New Roman" w:cs="Times New Roman"/>
          <w:sz w:val="24"/>
          <w:szCs w:val="24"/>
          <w:lang w:val="es-ES_tradnl"/>
        </w:rPr>
        <w:t xml:space="preserve">otenciaremos las acciones de supervisión y control simultáneas y posteriores </w:t>
      </w:r>
      <w:r>
        <w:rPr>
          <w:rFonts w:ascii="Times New Roman" w:hAnsi="Times New Roman" w:cs="Times New Roman"/>
          <w:sz w:val="24"/>
          <w:szCs w:val="24"/>
          <w:lang w:val="es-ES_tradnl"/>
        </w:rPr>
        <w:t xml:space="preserve">que vengan al caso y </w:t>
      </w:r>
      <w:r w:rsidRPr="00165787">
        <w:rPr>
          <w:rFonts w:ascii="Times New Roman" w:hAnsi="Times New Roman" w:cs="Times New Roman"/>
          <w:sz w:val="24"/>
          <w:szCs w:val="24"/>
          <w:lang w:val="es-ES_tradnl"/>
        </w:rPr>
        <w:t>reforza</w:t>
      </w:r>
      <w:r>
        <w:rPr>
          <w:rFonts w:ascii="Times New Roman" w:hAnsi="Times New Roman" w:cs="Times New Roman"/>
          <w:sz w:val="24"/>
          <w:szCs w:val="24"/>
          <w:lang w:val="es-ES_tradnl"/>
        </w:rPr>
        <w:t>remos</w:t>
      </w:r>
      <w:r w:rsidRPr="00165787">
        <w:rPr>
          <w:rFonts w:ascii="Times New Roman" w:hAnsi="Times New Roman" w:cs="Times New Roman"/>
          <w:sz w:val="24"/>
          <w:szCs w:val="24"/>
          <w:lang w:val="es-ES_tradnl"/>
        </w:rPr>
        <w:t xml:space="preserve"> la administración ligada al rendimiento</w:t>
      </w:r>
      <w:r>
        <w:rPr>
          <w:rFonts w:ascii="Times New Roman" w:hAnsi="Times New Roman" w:cs="Times New Roman"/>
          <w:sz w:val="24"/>
          <w:szCs w:val="24"/>
          <w:lang w:val="es-ES_tradnl"/>
        </w:rPr>
        <w:t>.</w:t>
      </w:r>
      <w:r w:rsidRPr="00165787">
        <w:rPr>
          <w:rFonts w:ascii="Times New Roman" w:hAnsi="Times New Roman" w:cs="Times New Roman"/>
          <w:sz w:val="24"/>
          <w:szCs w:val="24"/>
          <w:lang w:val="es-ES_tradnl"/>
        </w:rPr>
        <w:t xml:space="preserve"> </w:t>
      </w:r>
      <w:r w:rsidRPr="001E476B">
        <w:rPr>
          <w:rFonts w:ascii="Times New Roman" w:hAnsi="Times New Roman" w:cs="Times New Roman"/>
          <w:sz w:val="24"/>
          <w:szCs w:val="24"/>
          <w:lang w:val="es-ES"/>
        </w:rPr>
        <w:t xml:space="preserve">Optimizaremos el uso de los </w:t>
      </w:r>
      <w:r w:rsidRPr="001E476B">
        <w:rPr>
          <w:rFonts w:ascii="Times New Roman" w:hAnsi="Times New Roman" w:cs="Times New Roman"/>
          <w:color w:val="000000"/>
          <w:sz w:val="24"/>
          <w:szCs w:val="24"/>
          <w:lang w:val="es-ES"/>
        </w:rPr>
        <w:t>fondos de orientación</w:t>
      </w:r>
      <w:r w:rsidRPr="001E476B">
        <w:rPr>
          <w:rFonts w:ascii="Times New Roman" w:hAnsi="Times New Roman" w:cs="Times New Roman"/>
          <w:sz w:val="24"/>
          <w:szCs w:val="24"/>
          <w:lang w:val="es-ES_tradnl"/>
        </w:rPr>
        <w:t xml:space="preserve"> relacionados con la innovación científico-tecnológica y apoyaremos a </w:t>
      </w:r>
      <w:r w:rsidRPr="001E476B">
        <w:rPr>
          <w:rFonts w:ascii="Times New Roman" w:hAnsi="Times New Roman" w:cs="Times New Roman"/>
          <w:sz w:val="24"/>
          <w:szCs w:val="24"/>
          <w:lang w:val="es-ES"/>
        </w:rPr>
        <w:t xml:space="preserve">las fuerzas sociales para que aumenten las inversiones en la transformación de los logros científicos y tecnológicos, todo con el objetivo de </w:t>
      </w:r>
      <w:r w:rsidRPr="001E476B">
        <w:rPr>
          <w:rFonts w:ascii="Times New Roman" w:hAnsi="Times New Roman" w:cs="Times New Roman"/>
          <w:sz w:val="24"/>
          <w:szCs w:val="24"/>
          <w:lang w:val="es-ES_tradnl"/>
        </w:rPr>
        <w:t xml:space="preserve">promover </w:t>
      </w:r>
      <w:r w:rsidRPr="001E476B">
        <w:rPr>
          <w:rFonts w:ascii="Times New Roman" w:hAnsi="Times New Roman" w:cs="Times New Roman"/>
          <w:sz w:val="24"/>
          <w:szCs w:val="24"/>
          <w:lang w:val="es-ES"/>
        </w:rPr>
        <w:t xml:space="preserve">la transformación y aplicación de una cantidad aún mayor de </w:t>
      </w:r>
      <w:r w:rsidRPr="001E476B">
        <w:rPr>
          <w:rFonts w:ascii="Times New Roman" w:hAnsi="Times New Roman" w:cs="Times New Roman"/>
          <w:sz w:val="24"/>
          <w:szCs w:val="24"/>
          <w:lang w:val="es-ES"/>
        </w:rPr>
        <w:lastRenderedPageBreak/>
        <w:t>estos logros.</w:t>
      </w:r>
    </w:p>
    <w:p w:rsidR="009579C9" w:rsidRPr="001E476B" w:rsidRDefault="009579C9" w:rsidP="009579C9">
      <w:pPr>
        <w:adjustRightInd w:val="0"/>
        <w:snapToGrid w:val="0"/>
        <w:spacing w:line="300" w:lineRule="auto"/>
        <w:ind w:firstLine="420"/>
        <w:rPr>
          <w:rFonts w:ascii="Times New Roman" w:hAnsi="Times New Roman" w:cs="Times New Roman"/>
          <w:sz w:val="24"/>
          <w:szCs w:val="24"/>
          <w:lang w:val="es-ES_tradnl"/>
        </w:rPr>
      </w:pPr>
      <w:r w:rsidRPr="001E476B">
        <w:rPr>
          <w:rFonts w:ascii="Times New Roman" w:hAnsi="Times New Roman" w:cs="Times New Roman"/>
          <w:b/>
          <w:i/>
          <w:sz w:val="24"/>
          <w:szCs w:val="24"/>
          <w:lang w:val="es-ES_tradnl"/>
        </w:rPr>
        <w:t>Fortalecimiento de la resiliencia y competitividad de las cadenas sectoriales y de suministro</w:t>
      </w:r>
      <w:r w:rsidRPr="001E476B">
        <w:rPr>
          <w:rFonts w:ascii="Times New Roman" w:hAnsi="Times New Roman" w:cs="Times New Roman"/>
          <w:sz w:val="24"/>
          <w:szCs w:val="24"/>
          <w:lang w:val="es-ES_tradnl"/>
        </w:rPr>
        <w:t xml:space="preserve">. </w:t>
      </w:r>
      <w:r w:rsidRPr="001E476B">
        <w:rPr>
          <w:rFonts w:ascii="Times New Roman" w:hAnsi="Times New Roman" w:cs="Times New Roman"/>
          <w:sz w:val="24"/>
          <w:szCs w:val="24"/>
          <w:lang w:val="es-ES"/>
        </w:rPr>
        <w:t xml:space="preserve">En el reforzamiento de </w:t>
      </w:r>
      <w:r w:rsidRPr="001E476B">
        <w:rPr>
          <w:rFonts w:ascii="Times New Roman" w:hAnsi="Times New Roman" w:cs="Times New Roman"/>
          <w:sz w:val="24"/>
          <w:szCs w:val="24"/>
          <w:lang w:val="es-ES_tradnl"/>
        </w:rPr>
        <w:t>la posición protagonista de las empresas en la innovación,</w:t>
      </w:r>
      <w:r w:rsidRPr="001E476B">
        <w:rPr>
          <w:rFonts w:ascii="Times New Roman" w:eastAsia="宋体" w:hAnsi="Times New Roman" w:cs="Times New Roman"/>
          <w:color w:val="000000"/>
          <w:kern w:val="0"/>
          <w:sz w:val="24"/>
          <w:szCs w:val="24"/>
          <w:lang w:val="es-ES"/>
        </w:rPr>
        <w:t xml:space="preserve"> apoyaremos a estas para que encabecen la asunción de los proyectos científico-tecnológicos estatales</w:t>
      </w:r>
      <w:r w:rsidRPr="001E476B">
        <w:rPr>
          <w:rFonts w:ascii="Times New Roman" w:hAnsi="Times New Roman" w:cs="Times New Roman"/>
          <w:sz w:val="24"/>
          <w:szCs w:val="24"/>
          <w:lang w:val="es-ES"/>
        </w:rPr>
        <w:t xml:space="preserve"> y les aplicaremos políticas como la de deducción ponderada de sus gastos en I+D</w:t>
      </w:r>
      <w:r w:rsidRPr="001E476B">
        <w:rPr>
          <w:rFonts w:ascii="Times New Roman" w:hAnsi="Times New Roman" w:cs="Times New Roman"/>
          <w:sz w:val="24"/>
          <w:szCs w:val="24"/>
          <w:lang w:val="es-ES_tradnl"/>
        </w:rPr>
        <w:t>.</w:t>
      </w:r>
      <w:r w:rsidRPr="001E476B">
        <w:rPr>
          <w:rFonts w:ascii="Times New Roman" w:hAnsi="Times New Roman" w:cs="Times New Roman"/>
          <w:sz w:val="24"/>
          <w:szCs w:val="24"/>
          <w:lang w:val="es-ES"/>
        </w:rPr>
        <w:t xml:space="preserve"> Tenaces en combinar el fomento de empresas excelentes y el robustecimiento de las industrias,</w:t>
      </w:r>
      <w:r w:rsidRPr="001E476B">
        <w:rPr>
          <w:rFonts w:ascii="Times New Roman" w:eastAsia="宋体" w:hAnsi="Times New Roman" w:cs="Times New Roman"/>
          <w:sz w:val="24"/>
          <w:szCs w:val="24"/>
          <w:lang w:val="es-ES"/>
        </w:rPr>
        <w:t xml:space="preserve"> trabajaremos por incluir en nuestro </w:t>
      </w:r>
      <w:r w:rsidRPr="001E476B">
        <w:rPr>
          <w:rFonts w:ascii="Times New Roman" w:hAnsi="Times New Roman" w:cs="Times New Roman"/>
          <w:sz w:val="24"/>
          <w:szCs w:val="24"/>
          <w:lang w:val="es-ES"/>
        </w:rPr>
        <w:t>apoyo una nueva serie de empresas “gigantes pequeños” de nivel estatal especializadas, afinadas, innovadoras y con características propias.</w:t>
      </w:r>
      <w:r w:rsidRPr="001E476B">
        <w:rPr>
          <w:rFonts w:ascii="Times New Roman" w:hAnsi="Times New Roman" w:cs="Times New Roman"/>
          <w:sz w:val="24"/>
          <w:szCs w:val="24"/>
          <w:lang w:val="es-ES_tradnl"/>
        </w:rPr>
        <w:t xml:space="preserve"> Centrándonos en las cadenas sectoriales prioritarias, aumentaremos aún más los </w:t>
      </w:r>
      <w:r w:rsidRPr="001E476B">
        <w:rPr>
          <w:rFonts w:ascii="Times New Roman" w:eastAsia="华文仿宋" w:hAnsi="Times New Roman" w:cs="Times New Roman"/>
          <w:sz w:val="24"/>
          <w:szCs w:val="24"/>
          <w:lang w:val="es-ES_tradnl"/>
        </w:rPr>
        <w:t xml:space="preserve">fondos especiales para la </w:t>
      </w:r>
      <w:r w:rsidRPr="001E476B">
        <w:rPr>
          <w:rFonts w:ascii="Times New Roman" w:hAnsi="Times New Roman" w:cs="Times New Roman"/>
          <w:sz w:val="24"/>
          <w:szCs w:val="24"/>
          <w:lang w:val="es-ES_tradnl"/>
        </w:rPr>
        <w:t>reconstrucción de las bases sectoriales y el desarrollo de alta calidad de la industria manufacturera con miras a</w:t>
      </w:r>
      <w:r w:rsidRPr="001E476B">
        <w:rPr>
          <w:rFonts w:ascii="Times New Roman" w:eastAsia="仿宋_GB2312" w:hAnsi="Times New Roman" w:cs="Times New Roman"/>
          <w:color w:val="000000" w:themeColor="text1"/>
          <w:sz w:val="24"/>
          <w:szCs w:val="24"/>
          <w:lang w:val="es-ES_tradnl"/>
        </w:rPr>
        <w:t xml:space="preserve"> resolver</w:t>
      </w:r>
      <w:r w:rsidRPr="001E476B">
        <w:rPr>
          <w:rFonts w:ascii="Times New Roman" w:eastAsia="Microsoft YaHei UI" w:hAnsi="Times New Roman" w:cs="Times New Roman"/>
          <w:color w:val="000000" w:themeColor="text1"/>
          <w:spacing w:val="8"/>
          <w:sz w:val="24"/>
          <w:szCs w:val="24"/>
          <w:lang w:val="es-ES"/>
        </w:rPr>
        <w:t xml:space="preserve"> con empeño </w:t>
      </w:r>
      <w:r w:rsidRPr="001E476B">
        <w:rPr>
          <w:rFonts w:ascii="Times New Roman" w:hAnsi="Times New Roman" w:cs="Times New Roman"/>
          <w:color w:val="000000"/>
          <w:sz w:val="24"/>
          <w:szCs w:val="24"/>
          <w:lang w:val="es-ES"/>
        </w:rPr>
        <w:t xml:space="preserve">problemas de “cuello de botella” como los relativos a </w:t>
      </w:r>
      <w:r w:rsidRPr="001E476B">
        <w:rPr>
          <w:rFonts w:ascii="Times New Roman" w:hAnsi="Times New Roman" w:cs="Times New Roman"/>
          <w:sz w:val="24"/>
          <w:szCs w:val="24"/>
          <w:lang w:val="es-ES_tradnl"/>
        </w:rPr>
        <w:t xml:space="preserve">piezas y partes básicas, a materiales clave, a </w:t>
      </w:r>
      <w:r w:rsidRPr="001E476B">
        <w:rPr>
          <w:rFonts w:ascii="Times New Roman" w:eastAsia="仿宋" w:hAnsi="Times New Roman" w:cs="Times New Roman"/>
          <w:i/>
          <w:color w:val="000000" w:themeColor="text1"/>
          <w:sz w:val="24"/>
          <w:szCs w:val="24"/>
          <w:lang w:val="es-ES_tradnl"/>
        </w:rPr>
        <w:t xml:space="preserve">software </w:t>
      </w:r>
      <w:r w:rsidRPr="001E476B">
        <w:rPr>
          <w:rFonts w:ascii="Times New Roman" w:eastAsia="仿宋" w:hAnsi="Times New Roman" w:cs="Times New Roman"/>
          <w:color w:val="000000" w:themeColor="text1"/>
          <w:sz w:val="24"/>
          <w:szCs w:val="24"/>
          <w:lang w:val="es-ES_tradnl"/>
        </w:rPr>
        <w:t>medular o</w:t>
      </w:r>
      <w:r w:rsidRPr="001E476B">
        <w:rPr>
          <w:rFonts w:ascii="Times New Roman" w:hAnsi="Times New Roman" w:cs="Times New Roman"/>
          <w:sz w:val="24"/>
          <w:szCs w:val="24"/>
          <w:lang w:val="es-ES"/>
        </w:rPr>
        <w:t xml:space="preserve"> a equipos que constituyan puntos débiles.</w:t>
      </w:r>
      <w:r w:rsidRPr="001E476B">
        <w:rPr>
          <w:rFonts w:ascii="Times New Roman" w:hAnsi="Times New Roman" w:cs="Times New Roman"/>
          <w:color w:val="000000"/>
          <w:sz w:val="24"/>
          <w:szCs w:val="24"/>
          <w:lang w:val="es-ES"/>
        </w:rPr>
        <w:t xml:space="preserve"> </w:t>
      </w:r>
      <w:r w:rsidRPr="001E476B">
        <w:rPr>
          <w:rFonts w:ascii="Times New Roman" w:hAnsi="Times New Roman" w:cs="Times New Roman"/>
          <w:color w:val="000000"/>
          <w:sz w:val="24"/>
          <w:szCs w:val="24"/>
          <w:lang w:val="es-ES_tradnl"/>
        </w:rPr>
        <w:t xml:space="preserve">En despliegue </w:t>
      </w:r>
      <w:r w:rsidRPr="001E476B">
        <w:rPr>
          <w:rFonts w:ascii="Times New Roman" w:eastAsia="Microsoft YaHei UI" w:hAnsi="Times New Roman" w:cs="Times New Roman"/>
          <w:color w:val="000000" w:themeColor="text1"/>
          <w:spacing w:val="8"/>
          <w:sz w:val="24"/>
          <w:szCs w:val="24"/>
          <w:lang w:val="es-ES"/>
        </w:rPr>
        <w:t xml:space="preserve">eficaz </w:t>
      </w:r>
      <w:r w:rsidRPr="001E476B">
        <w:rPr>
          <w:rFonts w:ascii="Times New Roman" w:hAnsi="Times New Roman" w:cs="Times New Roman"/>
          <w:color w:val="000000"/>
          <w:sz w:val="24"/>
          <w:szCs w:val="24"/>
          <w:lang w:val="es-ES_tradnl"/>
        </w:rPr>
        <w:t>del papel orientador d</w:t>
      </w:r>
      <w:r w:rsidRPr="001E476B">
        <w:rPr>
          <w:rFonts w:ascii="Times New Roman" w:hAnsi="Times New Roman" w:cs="Times New Roman"/>
          <w:sz w:val="24"/>
          <w:szCs w:val="24"/>
          <w:lang w:val="es-ES"/>
        </w:rPr>
        <w:t>e</w:t>
      </w:r>
      <w:r w:rsidRPr="001E476B">
        <w:rPr>
          <w:rFonts w:ascii="Times New Roman" w:hAnsi="Times New Roman" w:cs="Times New Roman"/>
          <w:sz w:val="24"/>
          <w:szCs w:val="24"/>
          <w:lang w:val="es-ES_tradnl"/>
        </w:rPr>
        <w:t xml:space="preserve"> los fondos fiscales,</w:t>
      </w:r>
      <w:r w:rsidRPr="001E476B">
        <w:rPr>
          <w:rFonts w:ascii="Times New Roman" w:hAnsi="Times New Roman" w:cs="Times New Roman"/>
          <w:sz w:val="24"/>
          <w:szCs w:val="24"/>
          <w:lang w:val="es-ES"/>
        </w:rPr>
        <w:t xml:space="preserve"> y con uso pleno de </w:t>
      </w:r>
      <w:r w:rsidRPr="001E476B">
        <w:rPr>
          <w:rFonts w:ascii="Times New Roman" w:eastAsia="宋体" w:hAnsi="Times New Roman" w:cs="Times New Roman"/>
          <w:sz w:val="24"/>
          <w:szCs w:val="24"/>
          <w:lang w:val="es-ES"/>
        </w:rPr>
        <w:t xml:space="preserve">métodos mercadizados, apoyaremos el desarrollo innovador de los </w:t>
      </w:r>
      <w:r w:rsidRPr="001E476B">
        <w:rPr>
          <w:rFonts w:ascii="Times New Roman" w:eastAsia="华文仿宋" w:hAnsi="Times New Roman" w:cs="Times New Roman"/>
          <w:sz w:val="24"/>
          <w:szCs w:val="24"/>
          <w:lang w:val="es-ES_tradnl"/>
        </w:rPr>
        <w:t>sectores prioritarios, incluido el</w:t>
      </w:r>
      <w:r w:rsidRPr="001E476B">
        <w:rPr>
          <w:rFonts w:ascii="Times New Roman" w:hAnsi="Times New Roman" w:cs="Times New Roman"/>
          <w:sz w:val="24"/>
          <w:szCs w:val="24"/>
          <w:lang w:val="es-ES_tradnl"/>
        </w:rPr>
        <w:t xml:space="preserve"> de los circuitos integrados</w:t>
      </w:r>
      <w:r>
        <w:rPr>
          <w:rFonts w:ascii="Times New Roman" w:hAnsi="Times New Roman" w:cs="Times New Roman"/>
          <w:sz w:val="24"/>
          <w:szCs w:val="24"/>
          <w:lang w:val="es-ES_tradnl"/>
        </w:rPr>
        <w:t>, y elevaremos el nivel de fabricación de chips</w:t>
      </w:r>
      <w:r w:rsidRPr="001E476B">
        <w:rPr>
          <w:rFonts w:ascii="Times New Roman" w:hAnsi="Times New Roman" w:cs="Times New Roman"/>
          <w:sz w:val="24"/>
          <w:szCs w:val="24"/>
          <w:lang w:val="es-ES_tradnl"/>
        </w:rPr>
        <w:t>.</w:t>
      </w:r>
    </w:p>
    <w:p w:rsidR="009579C9" w:rsidRPr="001E476B" w:rsidRDefault="009579C9" w:rsidP="009579C9">
      <w:pPr>
        <w:adjustRightInd w:val="0"/>
        <w:snapToGrid w:val="0"/>
        <w:spacing w:line="300" w:lineRule="auto"/>
        <w:ind w:firstLine="420"/>
        <w:rPr>
          <w:rFonts w:ascii="Times New Roman" w:hAnsi="Times New Roman" w:cs="Times New Roman"/>
          <w:b/>
          <w:sz w:val="24"/>
          <w:szCs w:val="24"/>
          <w:lang w:val="es-ES"/>
        </w:rPr>
      </w:pPr>
      <w:r w:rsidRPr="001E476B">
        <w:rPr>
          <w:rFonts w:ascii="Times New Roman" w:hAnsi="Times New Roman" w:cs="Times New Roman"/>
          <w:b/>
          <w:sz w:val="24"/>
          <w:szCs w:val="24"/>
          <w:lang w:val="es-ES_tradnl"/>
        </w:rPr>
        <w:t>3)</w:t>
      </w:r>
      <w:r w:rsidRPr="001E476B">
        <w:rPr>
          <w:rFonts w:ascii="Times New Roman" w:hAnsi="Times New Roman" w:cs="Times New Roman"/>
          <w:b/>
          <w:sz w:val="24"/>
          <w:szCs w:val="24"/>
          <w:lang w:val="es-ES"/>
        </w:rPr>
        <w:t xml:space="preserve"> Explotación plena del potencial </w:t>
      </w:r>
      <w:r w:rsidRPr="001E476B">
        <w:rPr>
          <w:rFonts w:ascii="Times New Roman" w:eastAsia="华文仿宋" w:hAnsi="Times New Roman" w:cs="Times New Roman"/>
          <w:b/>
          <w:sz w:val="24"/>
          <w:szCs w:val="24"/>
          <w:lang w:val="es-ES_tradnl"/>
        </w:rPr>
        <w:t>de la demanda interna y</w:t>
      </w:r>
      <w:r w:rsidRPr="001E476B">
        <w:rPr>
          <w:rFonts w:ascii="Times New Roman" w:hAnsi="Times New Roman" w:cs="Times New Roman"/>
          <w:b/>
          <w:sz w:val="24"/>
          <w:szCs w:val="24"/>
          <w:lang w:val="es-ES"/>
        </w:rPr>
        <w:t xml:space="preserve"> promoción tanto del desarrollo coordinado de las diversas regiones como del nuevo tipo de urbanización</w:t>
      </w:r>
    </w:p>
    <w:p w:rsidR="009579C9" w:rsidRPr="001E476B" w:rsidRDefault="009579C9" w:rsidP="009579C9">
      <w:pPr>
        <w:adjustRightInd w:val="0"/>
        <w:snapToGrid w:val="0"/>
        <w:spacing w:line="300" w:lineRule="auto"/>
        <w:ind w:firstLine="420"/>
        <w:rPr>
          <w:rFonts w:ascii="Times New Roman" w:hAnsi="Times New Roman" w:cs="Times New Roman"/>
          <w:sz w:val="24"/>
          <w:szCs w:val="24"/>
          <w:lang w:val="es-ES"/>
        </w:rPr>
      </w:pPr>
      <w:r w:rsidRPr="001E476B">
        <w:rPr>
          <w:rFonts w:ascii="Times New Roman" w:eastAsia="宋体" w:hAnsi="Times New Roman" w:cs="Times New Roman"/>
          <w:b/>
          <w:i/>
          <w:color w:val="000000"/>
          <w:kern w:val="0"/>
          <w:sz w:val="24"/>
          <w:szCs w:val="24"/>
          <w:lang w:val="es-ES"/>
        </w:rPr>
        <w:t>Despliegue de la función conductora e impulsora de l</w:t>
      </w:r>
      <w:r w:rsidRPr="001E476B">
        <w:rPr>
          <w:rFonts w:ascii="Times New Roman" w:eastAsia="Microsoft YaHei UI" w:hAnsi="Times New Roman" w:cs="Times New Roman"/>
          <w:b/>
          <w:i/>
          <w:color w:val="000000" w:themeColor="text1"/>
          <w:spacing w:val="8"/>
          <w:sz w:val="24"/>
          <w:szCs w:val="24"/>
          <w:lang w:val="es-ES"/>
        </w:rPr>
        <w:t>as inversiones gubernamentales</w:t>
      </w:r>
      <w:r w:rsidRPr="001E476B">
        <w:rPr>
          <w:rFonts w:ascii="Times New Roman" w:eastAsia="Microsoft YaHei UI" w:hAnsi="Times New Roman" w:cs="Times New Roman"/>
          <w:color w:val="000000" w:themeColor="text1"/>
          <w:spacing w:val="8"/>
          <w:sz w:val="24"/>
          <w:szCs w:val="24"/>
          <w:lang w:val="es-ES"/>
        </w:rPr>
        <w:t>.</w:t>
      </w:r>
      <w:r w:rsidRPr="001E476B">
        <w:rPr>
          <w:rFonts w:ascii="Times New Roman" w:hAnsi="Times New Roman" w:cs="Times New Roman"/>
          <w:color w:val="000000"/>
          <w:kern w:val="0"/>
          <w:sz w:val="24"/>
          <w:szCs w:val="24"/>
          <w:lang w:val="es-ES"/>
        </w:rPr>
        <w:t xml:space="preserve"> </w:t>
      </w:r>
      <w:r w:rsidRPr="001E476B">
        <w:rPr>
          <w:rFonts w:ascii="Times New Roman" w:eastAsia="宋体" w:hAnsi="Times New Roman" w:cs="Times New Roman"/>
          <w:sz w:val="24"/>
          <w:szCs w:val="24"/>
          <w:lang w:val="es-ES_tradnl"/>
        </w:rPr>
        <w:t>Ciñéndonos a</w:t>
      </w:r>
      <w:r w:rsidRPr="001E476B">
        <w:rPr>
          <w:rFonts w:ascii="Times New Roman" w:hAnsi="Times New Roman" w:cs="Times New Roman"/>
          <w:color w:val="000000"/>
          <w:kern w:val="0"/>
          <w:sz w:val="24"/>
          <w:szCs w:val="24"/>
          <w:lang w:val="es-ES"/>
        </w:rPr>
        <w:t xml:space="preserve"> las disposiciones estratégicas</w:t>
      </w:r>
      <w:r w:rsidRPr="001E476B">
        <w:rPr>
          <w:rFonts w:ascii="Times New Roman" w:hAnsi="Times New Roman" w:cs="Times New Roman"/>
          <w:sz w:val="24"/>
          <w:szCs w:val="24"/>
          <w:lang w:val="es-ES"/>
        </w:rPr>
        <w:t xml:space="preserve"> estatales importantes, apoyaremos el impulso de la construcción de los proyectos de los ámbitos energético, hidráulico, de transporte, etc. Aumentaremos adecuadamente </w:t>
      </w:r>
      <w:r w:rsidRPr="001E476B">
        <w:rPr>
          <w:rFonts w:ascii="Times New Roman" w:hAnsi="Times New Roman" w:cs="Times New Roman"/>
          <w:sz w:val="24"/>
          <w:szCs w:val="24"/>
          <w:lang w:val="es-ES_tradnl"/>
        </w:rPr>
        <w:t>una concentración del uso de los bonos</w:t>
      </w:r>
      <w:r w:rsidRPr="001E476B">
        <w:rPr>
          <w:rFonts w:ascii="Times New Roman" w:hAnsi="Times New Roman" w:cs="Times New Roman"/>
          <w:sz w:val="24"/>
          <w:szCs w:val="24"/>
          <w:lang w:val="es-ES"/>
        </w:rPr>
        <w:t xml:space="preserve"> públicos</w:t>
      </w:r>
      <w:r w:rsidRPr="001E476B">
        <w:rPr>
          <w:rFonts w:ascii="Times New Roman" w:hAnsi="Times New Roman" w:cs="Times New Roman"/>
          <w:sz w:val="24"/>
          <w:szCs w:val="24"/>
          <w:lang w:val="es-ES_tradnl"/>
        </w:rPr>
        <w:t xml:space="preserve"> especiales emitidos por los gobiernos territoriales</w:t>
      </w:r>
      <w:r w:rsidRPr="001E476B">
        <w:rPr>
          <w:rFonts w:ascii="Times New Roman" w:eastAsia="Microsoft YaHei UI" w:hAnsi="Times New Roman" w:cs="Times New Roman"/>
          <w:color w:val="000000" w:themeColor="text1"/>
          <w:spacing w:val="8"/>
          <w:sz w:val="24"/>
          <w:szCs w:val="24"/>
          <w:lang w:val="es-ES_tradnl"/>
        </w:rPr>
        <w:t xml:space="preserve"> </w:t>
      </w:r>
      <w:r w:rsidRPr="001E476B">
        <w:rPr>
          <w:rFonts w:ascii="Times New Roman" w:eastAsia="仿宋" w:hAnsi="Times New Roman" w:cs="Times New Roman"/>
          <w:color w:val="000000" w:themeColor="text1"/>
          <w:sz w:val="24"/>
          <w:szCs w:val="24"/>
          <w:lang w:val="es-ES_tradnl"/>
        </w:rPr>
        <w:t>decantada hacia</w:t>
      </w:r>
      <w:r w:rsidRPr="001E476B">
        <w:rPr>
          <w:rFonts w:ascii="Times New Roman" w:eastAsia="Microsoft YaHei UI" w:hAnsi="Times New Roman" w:cs="Times New Roman"/>
          <w:color w:val="000000" w:themeColor="text1"/>
          <w:spacing w:val="8"/>
          <w:sz w:val="24"/>
          <w:szCs w:val="24"/>
          <w:lang w:val="es-ES_tradnl"/>
        </w:rPr>
        <w:t xml:space="preserve"> donde los proyectos estén plenamente preparados, </w:t>
      </w:r>
      <w:r w:rsidRPr="001E476B">
        <w:rPr>
          <w:rFonts w:ascii="Times New Roman" w:hAnsi="Times New Roman" w:cs="Times New Roman"/>
          <w:sz w:val="24"/>
          <w:szCs w:val="24"/>
          <w:lang w:val="es-ES"/>
        </w:rPr>
        <w:t>aceleraremos su emisión y utilización, y aplicaremos sanciones —rebajas del límite de las deudas aumentadas, suspensiones de dicha emisión y utilización, y retirada de los</w:t>
      </w:r>
      <w:r w:rsidRPr="001E476B">
        <w:rPr>
          <w:rFonts w:ascii="Times New Roman" w:hAnsi="Times New Roman" w:cs="Times New Roman"/>
          <w:sz w:val="24"/>
          <w:szCs w:val="24"/>
          <w:lang w:val="es-ES_tradnl"/>
        </w:rPr>
        <w:t xml:space="preserve"> </w:t>
      </w:r>
      <w:r w:rsidRPr="001E476B">
        <w:rPr>
          <w:rFonts w:ascii="Times New Roman" w:hAnsi="Times New Roman" w:cs="Times New Roman"/>
          <w:sz w:val="24"/>
          <w:szCs w:val="24"/>
          <w:lang w:val="es-ES"/>
        </w:rPr>
        <w:t xml:space="preserve">fondos inactivos, etc.— a los territorios que los usen </w:t>
      </w:r>
      <w:r w:rsidRPr="001E476B">
        <w:rPr>
          <w:rFonts w:ascii="Times New Roman" w:hAnsi="Times New Roman" w:cs="Times New Roman"/>
          <w:color w:val="000000"/>
          <w:sz w:val="24"/>
          <w:szCs w:val="24"/>
          <w:lang w:val="es-ES"/>
        </w:rPr>
        <w:t>antirreglamentariamente</w:t>
      </w:r>
      <w:r w:rsidRPr="001E476B">
        <w:rPr>
          <w:rFonts w:ascii="Times New Roman" w:eastAsia="宋体" w:hAnsi="Times New Roman" w:cs="Times New Roman"/>
          <w:sz w:val="24"/>
          <w:szCs w:val="24"/>
          <w:lang w:val="es-ES"/>
        </w:rPr>
        <w:t>. Programaremos</w:t>
      </w:r>
      <w:r w:rsidRPr="001E476B">
        <w:rPr>
          <w:rFonts w:ascii="Times New Roman" w:hAnsi="Times New Roman" w:cs="Times New Roman"/>
          <w:sz w:val="24"/>
          <w:szCs w:val="24"/>
          <w:lang w:val="es-ES"/>
        </w:rPr>
        <w:t xml:space="preserve"> 640.000 millones de yuanes como inversiones englobadas en el presupuesto central, 30.000 millones más que el año pasado, optimizaremos su estructura y fortaleceremos su conexión con </w:t>
      </w:r>
      <w:r w:rsidRPr="001E476B">
        <w:rPr>
          <w:rFonts w:ascii="Times New Roman" w:eastAsia="宋体" w:hAnsi="Times New Roman" w:cs="Times New Roman"/>
          <w:sz w:val="24"/>
          <w:szCs w:val="24"/>
          <w:lang w:val="es-ES_tradnl"/>
        </w:rPr>
        <w:t>los bonos públicos especiales</w:t>
      </w:r>
      <w:r w:rsidRPr="001E476B">
        <w:rPr>
          <w:rFonts w:ascii="Times New Roman" w:hAnsi="Times New Roman" w:cs="Times New Roman"/>
          <w:sz w:val="24"/>
          <w:szCs w:val="24"/>
          <w:lang w:val="es-ES"/>
        </w:rPr>
        <w:t xml:space="preserve">. </w:t>
      </w:r>
      <w:r w:rsidRPr="001E476B">
        <w:rPr>
          <w:rFonts w:ascii="Times New Roman" w:hAnsi="Times New Roman" w:cs="Times New Roman"/>
          <w:color w:val="000000"/>
          <w:sz w:val="24"/>
          <w:szCs w:val="24"/>
          <w:lang w:val="es-ES"/>
        </w:rPr>
        <w:t>Estimularemos y orientaremos los capitales de la sociedad para que participen en</w:t>
      </w:r>
      <w:r w:rsidRPr="001E476B">
        <w:rPr>
          <w:rFonts w:ascii="Times New Roman" w:hAnsi="Times New Roman" w:cs="Times New Roman"/>
          <w:sz w:val="24"/>
          <w:szCs w:val="24"/>
          <w:lang w:val="es-ES"/>
        </w:rPr>
        <w:t xml:space="preserve"> la puesta en obra y funcionamiento de los proyectos de infraestructuras y servicios públicos.</w:t>
      </w:r>
    </w:p>
    <w:p w:rsidR="009579C9" w:rsidRPr="001E476B" w:rsidRDefault="009579C9" w:rsidP="009579C9">
      <w:pPr>
        <w:adjustRightInd w:val="0"/>
        <w:snapToGrid w:val="0"/>
        <w:spacing w:line="300" w:lineRule="auto"/>
        <w:ind w:firstLine="420"/>
        <w:rPr>
          <w:rFonts w:ascii="Times New Roman" w:hAnsi="Times New Roman" w:cs="Times New Roman"/>
          <w:sz w:val="24"/>
          <w:szCs w:val="24"/>
          <w:lang w:val="es-ES"/>
        </w:rPr>
      </w:pPr>
      <w:r w:rsidRPr="001E476B">
        <w:rPr>
          <w:rFonts w:ascii="Times New Roman" w:hAnsi="Times New Roman" w:cs="Times New Roman"/>
          <w:b/>
          <w:i/>
          <w:sz w:val="24"/>
          <w:szCs w:val="24"/>
          <w:lang w:val="es-ES"/>
        </w:rPr>
        <w:t>Propulsión de la recuperación continua del consumo</w:t>
      </w:r>
      <w:r w:rsidRPr="001E476B">
        <w:rPr>
          <w:rFonts w:ascii="Times New Roman" w:hAnsi="Times New Roman" w:cs="Times New Roman"/>
          <w:sz w:val="24"/>
          <w:szCs w:val="24"/>
          <w:lang w:val="es-ES"/>
        </w:rPr>
        <w:t xml:space="preserve">. Mejoraremos el sistema de políticas de apoyo a la educación, atención a la vejez, asistencia médica, crianza de niños, vivienda, etc., intensificaremos la regulación de los impuestos, seguros sociales, transferencias de pagos, etc. y potenciaremos la voluntad y capacidad de consumo de la población. En promoción del consumo de vehículos de nuevas energías, ejecutaremos las políticas de subsidio a su adquisición, de exención del impuesto a </w:t>
      </w:r>
      <w:r w:rsidRPr="001E476B">
        <w:rPr>
          <w:rFonts w:ascii="Times New Roman" w:hAnsi="Times New Roman" w:cs="Times New Roman"/>
          <w:sz w:val="24"/>
          <w:szCs w:val="24"/>
          <w:lang w:val="es-ES"/>
        </w:rPr>
        <w:lastRenderedPageBreak/>
        <w:t>ella, etc. y apoyaremos la construcción de puntos de carga y otras instalaciones complementarias. Apoyaremos la acción de fomento del comercio distrital y trabajaremos por agilizar tanto la transformación y actualización de la circulación mercantil y comercial como la interconexión y flujo de los envíos rápidos y de la distribución logística en los distritos, cantones y aldeas, todo con el objetivo de ampliar el consumo de las zonas rurales. Promoveremos la reforma de la compra gubernamental de servicios en los ámbitos prioritarios para satisfacer aún mejor la demanda de servicios públicos.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E4ACA">
        <w:rPr>
          <w:rFonts w:ascii="Times New Roman" w:hAnsi="Times New Roman" w:cs="Times New Roman"/>
          <w:b/>
          <w:i/>
          <w:sz w:val="24"/>
          <w:szCs w:val="24"/>
          <w:lang w:val="es-ES"/>
        </w:rPr>
        <w:t>Elevación de la coordinación del</w:t>
      </w:r>
      <w:r w:rsidRPr="008F5EC4">
        <w:rPr>
          <w:rFonts w:ascii="Times New Roman" w:hAnsi="Times New Roman" w:cs="Times New Roman"/>
          <w:b/>
          <w:i/>
          <w:sz w:val="24"/>
          <w:szCs w:val="24"/>
          <w:lang w:val="es-ES"/>
        </w:rPr>
        <w:t xml:space="preserve"> desarrollo regional</w:t>
      </w:r>
      <w:r w:rsidRPr="008F5EC4">
        <w:rPr>
          <w:rFonts w:ascii="Times New Roman" w:hAnsi="Times New Roman" w:cs="Times New Roman"/>
          <w:sz w:val="24"/>
          <w:szCs w:val="24"/>
          <w:lang w:val="es-ES"/>
        </w:rPr>
        <w:t xml:space="preserve">. Desplegaremos eficazmente la función de los pagos de transferencia para impulsar la equidad en el acceso a los servicios públicos básicos y promover el desarrollo coordinado del Este, el Centro, el Oeste y el Noreste. Aplicaremos debidamente las políticas fiscales y tributarias pertinentes de apoyo al desarrollo sinérgico de Beijing, Tianjin y Hebei, al desarrollo de la Franja Económica del Río Changjiang, al desarrollo integrado de la zona del delta del río Changjiang, a la conformación de la gran área de la bahía Guangdong-Hong Kong-Macao, a la construcción de la Nueva Zona de Xiong’an y del Puerto de Libre Comercio de Hainan, etc. </w:t>
      </w:r>
      <w:r>
        <w:rPr>
          <w:rFonts w:ascii="Times New Roman" w:hAnsi="Times New Roman" w:cs="Times New Roman"/>
          <w:sz w:val="24"/>
          <w:szCs w:val="24"/>
          <w:lang w:val="es-ES"/>
        </w:rPr>
        <w:t xml:space="preserve">Apoyaremos una promoción de la apertura en cuanto a sistemas hecha a través del acople de las zonas experimentales del libre comercio a las reglas económico-comerciales internacionales de elevado estándar. </w:t>
      </w:r>
      <w:r w:rsidRPr="008F5EC4">
        <w:rPr>
          <w:rFonts w:ascii="Times New Roman" w:hAnsi="Times New Roman" w:cs="Times New Roman"/>
          <w:sz w:val="24"/>
          <w:szCs w:val="24"/>
          <w:lang w:val="es-ES"/>
        </w:rPr>
        <w:t>Estudiaremos y publicaremos un plan de respaldo fiscal y tributario a la protección ecológica y desarrollo de alta calidad de la cuenca del río Huanghe. Apoyaremos el desarrollo acelerado de las antiguas bases revolucionarias, las zonas de minorías étnicas, las fronterizas y las ciudades aquejadas de agotamiento de recursos naturales.</w:t>
      </w:r>
      <w:r>
        <w:rPr>
          <w:rFonts w:ascii="Times New Roman" w:hAnsi="Times New Roman" w:cs="Times New Roman"/>
          <w:sz w:val="24"/>
          <w:szCs w:val="24"/>
          <w:lang w:val="es-ES"/>
        </w:rPr>
        <w:t xml:space="preserve"> Respaldaremos la c</w:t>
      </w:r>
      <w:r w:rsidRPr="00076EEF">
        <w:rPr>
          <w:rFonts w:ascii="Times New Roman" w:hAnsi="Times New Roman" w:cs="Times New Roman"/>
          <w:sz w:val="24"/>
          <w:szCs w:val="24"/>
          <w:lang w:val="es-ES"/>
        </w:rPr>
        <w:t>onfiguración del anillo económico Chengdu-Chongqing</w:t>
      </w:r>
      <w:r>
        <w:rPr>
          <w:rFonts w:ascii="Times New Roman" w:hAnsi="Times New Roman" w:cs="Times New Roman"/>
          <w:sz w:val="24"/>
          <w:szCs w:val="24"/>
          <w:lang w:val="es-ES"/>
        </w:rPr>
        <w:t>. Seguiremos apoyando a Zhejiang en su desarrollo de alta calidad para la conformación de una zona demostrativa de la prosperidad común.</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color w:val="000000"/>
          <w:sz w:val="24"/>
          <w:szCs w:val="24"/>
          <w:lang w:val="es-ES"/>
        </w:rPr>
        <w:t>Elevación de la calidad del nuevo tipo de urbanización</w:t>
      </w:r>
      <w:r w:rsidRPr="008F5EC4">
        <w:rPr>
          <w:rFonts w:ascii="Times New Roman" w:hAnsi="Times New Roman" w:cs="Times New Roman"/>
          <w:color w:val="000000"/>
          <w:sz w:val="24"/>
          <w:szCs w:val="24"/>
          <w:lang w:val="es-ES"/>
        </w:rPr>
        <w:t>. La hacienda central p</w:t>
      </w:r>
      <w:r w:rsidRPr="008F5EC4">
        <w:rPr>
          <w:rFonts w:ascii="Times New Roman" w:hAnsi="Times New Roman" w:cs="Times New Roman"/>
          <w:sz w:val="24"/>
          <w:szCs w:val="24"/>
          <w:lang w:val="es-ES"/>
        </w:rPr>
        <w:t xml:space="preserve">rogramará 40.000 millones de yuanes como fondos de premio al empadronamiento urbano de </w:t>
      </w:r>
      <w:r w:rsidRPr="008F5EC4">
        <w:rPr>
          <w:rFonts w:ascii="Times New Roman" w:hAnsi="Times New Roman" w:cs="Times New Roman"/>
          <w:sz w:val="24"/>
          <w:szCs w:val="24"/>
          <w:lang w:val="es-ES_tradnl"/>
        </w:rPr>
        <w:t xml:space="preserve">los desplazados de la </w:t>
      </w:r>
      <w:r w:rsidRPr="008F5EC4">
        <w:rPr>
          <w:rFonts w:ascii="Times New Roman" w:hAnsi="Times New Roman" w:cs="Times New Roman"/>
          <w:sz w:val="24"/>
          <w:szCs w:val="24"/>
          <w:lang w:val="es-ES"/>
        </w:rPr>
        <w:t>agricultura</w:t>
      </w:r>
      <w:r>
        <w:rPr>
          <w:rFonts w:ascii="Times New Roman" w:hAnsi="Times New Roman" w:cs="Times New Roman"/>
          <w:sz w:val="24"/>
          <w:szCs w:val="24"/>
          <w:lang w:val="es-ES"/>
        </w:rPr>
        <w:t>, con decantamiento a sus lugares de destino,</w:t>
      </w:r>
      <w:r w:rsidRPr="008F5EC4">
        <w:rPr>
          <w:rFonts w:ascii="Times New Roman" w:hAnsi="Times New Roman" w:cs="Times New Roman"/>
          <w:sz w:val="24"/>
          <w:szCs w:val="24"/>
          <w:lang w:val="es-ES"/>
        </w:rPr>
        <w:t xml:space="preserve"> para </w:t>
      </w:r>
      <w:r w:rsidRPr="008F5EC4">
        <w:rPr>
          <w:rFonts w:ascii="Times New Roman" w:hAnsi="Times New Roman" w:cs="Times New Roman"/>
          <w:sz w:val="24"/>
          <w:szCs w:val="24"/>
          <w:lang w:val="es-ES_tradnl"/>
        </w:rPr>
        <w:t>impulsar el perfeccionamiento del sistema de ofrecimiento de servicios públicos básicos por</w:t>
      </w:r>
      <w:r w:rsidRPr="008F5EC4">
        <w:rPr>
          <w:rFonts w:ascii="Times New Roman" w:hAnsi="Times New Roman" w:cs="Times New Roman"/>
          <w:sz w:val="24"/>
          <w:szCs w:val="24"/>
          <w:lang w:val="es-ES"/>
        </w:rPr>
        <w:t xml:space="preserve"> parte de</w:t>
      </w:r>
      <w:r w:rsidRPr="008F5EC4">
        <w:rPr>
          <w:rFonts w:ascii="Times New Roman" w:hAnsi="Times New Roman" w:cs="Times New Roman"/>
          <w:sz w:val="24"/>
          <w:szCs w:val="24"/>
          <w:lang w:val="es-ES_tradnl"/>
        </w:rPr>
        <w:t xml:space="preserve"> las localidades donde ellos residen permanentemente y para</w:t>
      </w:r>
      <w:r w:rsidRPr="008F5EC4">
        <w:rPr>
          <w:rFonts w:ascii="Times New Roman" w:hAnsi="Times New Roman" w:cs="Times New Roman"/>
          <w:sz w:val="24"/>
          <w:szCs w:val="24"/>
          <w:lang w:val="es-ES"/>
        </w:rPr>
        <w:t xml:space="preserve"> promover</w:t>
      </w:r>
      <w:r w:rsidRPr="008F5EC4">
        <w:rPr>
          <w:rFonts w:ascii="Times New Roman" w:hAnsi="Times New Roman" w:cs="Times New Roman"/>
          <w:color w:val="000000"/>
          <w:sz w:val="24"/>
          <w:szCs w:val="24"/>
          <w:lang w:val="es-ES"/>
        </w:rPr>
        <w:t xml:space="preserve"> su mejor </w:t>
      </w:r>
      <w:r w:rsidRPr="008F5EC4">
        <w:rPr>
          <w:rFonts w:ascii="Times New Roman" w:eastAsia="Microsoft YaHei UI" w:hAnsi="Times New Roman" w:cs="Times New Roman"/>
          <w:spacing w:val="8"/>
          <w:sz w:val="24"/>
          <w:szCs w:val="24"/>
          <w:lang w:val="es-ES"/>
        </w:rPr>
        <w:t>incorporación a las ciudades. Seleccionaremos una nueva serie de ciudades demostrativas</w:t>
      </w:r>
      <w:r w:rsidRPr="008F5EC4">
        <w:rPr>
          <w:rFonts w:ascii="Times New Roman" w:hAnsi="Times New Roman" w:cs="Times New Roman"/>
          <w:sz w:val="24"/>
          <w:szCs w:val="24"/>
          <w:lang w:val="es-ES_tradnl"/>
        </w:rPr>
        <w:t xml:space="preserve"> en propulsión sistémica e integral </w:t>
      </w:r>
      <w:r w:rsidRPr="008F5EC4">
        <w:rPr>
          <w:rFonts w:ascii="Times New Roman" w:hAnsi="Times New Roman" w:cs="Times New Roman"/>
          <w:sz w:val="24"/>
          <w:szCs w:val="24"/>
          <w:lang w:val="es-ES"/>
        </w:rPr>
        <w:t xml:space="preserve">de </w:t>
      </w:r>
      <w:r w:rsidRPr="008F5EC4">
        <w:rPr>
          <w:rFonts w:ascii="Times New Roman" w:hAnsi="Times New Roman" w:cs="Times New Roman"/>
          <w:sz w:val="24"/>
          <w:szCs w:val="24"/>
          <w:lang w:val="es-ES_tradnl"/>
        </w:rPr>
        <w:t xml:space="preserve">la conformación de ciudades esponja. </w:t>
      </w:r>
      <w:r w:rsidRPr="008F5EC4">
        <w:rPr>
          <w:rFonts w:ascii="Times New Roman" w:hAnsi="Times New Roman" w:cs="Times New Roman"/>
          <w:sz w:val="24"/>
          <w:szCs w:val="24"/>
          <w:lang w:val="es-ES"/>
        </w:rPr>
        <w:t xml:space="preserve">Daremos apoyo al despliegue del </w:t>
      </w:r>
      <w:r w:rsidRPr="008F5EC4">
        <w:rPr>
          <w:rFonts w:ascii="Times New Roman" w:hAnsi="Times New Roman" w:cs="Times New Roman"/>
          <w:sz w:val="24"/>
          <w:szCs w:val="24"/>
          <w:lang w:val="es-ES_tradnl"/>
        </w:rPr>
        <w:t xml:space="preserve">ensayo demostrativo de </w:t>
      </w:r>
      <w:r w:rsidRPr="008F5EC4">
        <w:rPr>
          <w:rFonts w:ascii="Times New Roman" w:hAnsi="Times New Roman" w:cs="Times New Roman"/>
          <w:color w:val="000000"/>
          <w:sz w:val="24"/>
          <w:szCs w:val="24"/>
          <w:lang w:val="es-ES"/>
        </w:rPr>
        <w:t>nudos de transporte integral de mercancías e impulsaremos la estructuración de un sistema integral y tridimensional de comunicaciones y transportes. Respaldaremos el inicio de</w:t>
      </w:r>
      <w:r w:rsidRPr="008F5EC4">
        <w:rPr>
          <w:rFonts w:ascii="Times New Roman" w:eastAsia="Microsoft YaHei UI" w:hAnsi="Times New Roman" w:cs="Times New Roman"/>
          <w:color w:val="000000" w:themeColor="text1"/>
          <w:spacing w:val="8"/>
          <w:sz w:val="24"/>
          <w:szCs w:val="24"/>
          <w:lang w:val="es-ES"/>
        </w:rPr>
        <w:t xml:space="preserve"> </w:t>
      </w:r>
      <w:r w:rsidRPr="008F5EC4">
        <w:rPr>
          <w:rFonts w:ascii="Times New Roman" w:hAnsi="Times New Roman" w:cs="Times New Roman"/>
          <w:sz w:val="24"/>
          <w:szCs w:val="24"/>
          <w:lang w:val="es-ES_tradnl"/>
        </w:rPr>
        <w:t xml:space="preserve">la remodelación de un nuevo grupo de viejos complejos habitacionales urbanos y propulsaremos de manera ordenada el </w:t>
      </w:r>
      <w:r w:rsidRPr="008F5EC4">
        <w:rPr>
          <w:rFonts w:ascii="Times New Roman" w:eastAsia="Microsoft YaHei UI" w:hAnsi="Times New Roman" w:cs="Times New Roman"/>
          <w:color w:val="000000" w:themeColor="text1"/>
          <w:spacing w:val="8"/>
          <w:sz w:val="24"/>
          <w:szCs w:val="24"/>
          <w:lang w:val="es-ES"/>
        </w:rPr>
        <w:t>remozamiento de las ciudades.</w:t>
      </w:r>
    </w:p>
    <w:p w:rsidR="008E4ACA" w:rsidRPr="008F5EC4" w:rsidRDefault="008E4ACA" w:rsidP="008E4ACA">
      <w:pPr>
        <w:tabs>
          <w:tab w:val="left" w:pos="426"/>
        </w:tabs>
        <w:snapToGrid w:val="0"/>
        <w:spacing w:line="300" w:lineRule="auto"/>
        <w:ind w:firstLine="420"/>
        <w:rPr>
          <w:rFonts w:ascii="Times New Roman" w:eastAsia="Microsoft YaHei UI" w:hAnsi="Times New Roman" w:cs="Times New Roman"/>
          <w:b/>
          <w:color w:val="000000" w:themeColor="text1"/>
          <w:spacing w:val="8"/>
          <w:sz w:val="24"/>
          <w:szCs w:val="24"/>
          <w:lang w:val="es-ES"/>
        </w:rPr>
      </w:pPr>
      <w:r w:rsidRPr="008F5EC4">
        <w:rPr>
          <w:rFonts w:ascii="Times New Roman" w:eastAsia="Microsoft YaHei UI" w:hAnsi="Times New Roman" w:cs="Times New Roman"/>
          <w:b/>
          <w:color w:val="000000" w:themeColor="text1"/>
          <w:spacing w:val="8"/>
          <w:sz w:val="24"/>
          <w:szCs w:val="24"/>
          <w:lang w:val="es-ES_tradnl"/>
        </w:rPr>
        <w:t xml:space="preserve">4) </w:t>
      </w:r>
      <w:r w:rsidRPr="008F5EC4">
        <w:rPr>
          <w:rFonts w:ascii="Times New Roman" w:eastAsia="Microsoft YaHei UI" w:hAnsi="Times New Roman" w:cs="Times New Roman"/>
          <w:b/>
          <w:color w:val="000000" w:themeColor="text1"/>
          <w:spacing w:val="8"/>
          <w:sz w:val="24"/>
          <w:szCs w:val="24"/>
          <w:lang w:val="es-ES"/>
        </w:rPr>
        <w:t xml:space="preserve">Fomento del desarrollo agrícola de alta calidad e impulso integral de </w:t>
      </w:r>
      <w:r w:rsidRPr="008F5EC4">
        <w:rPr>
          <w:rFonts w:ascii="Times New Roman" w:eastAsia="Microsoft YaHei UI" w:hAnsi="Times New Roman" w:cs="Times New Roman"/>
          <w:b/>
          <w:color w:val="000000" w:themeColor="text1"/>
          <w:spacing w:val="8"/>
          <w:sz w:val="24"/>
          <w:szCs w:val="24"/>
          <w:lang w:val="es-ES"/>
        </w:rPr>
        <w:lastRenderedPageBreak/>
        <w:t>la vigorización de las zonas rurales</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eastAsia="Microsoft YaHei UI" w:hAnsi="Times New Roman" w:cs="Times New Roman"/>
          <w:b/>
          <w:i/>
          <w:color w:val="000000" w:themeColor="text1"/>
          <w:spacing w:val="8"/>
          <w:sz w:val="24"/>
          <w:szCs w:val="24"/>
          <w:lang w:val="es-ES"/>
        </w:rPr>
        <w:t>Consolidación y aumento de la capacidad de garantizar la seguridad alimentaria</w:t>
      </w:r>
      <w:r w:rsidRPr="008F5EC4">
        <w:rPr>
          <w:rFonts w:ascii="Times New Roman" w:eastAsia="Microsoft YaHei UI" w:hAnsi="Times New Roman" w:cs="Times New Roman"/>
          <w:color w:val="000000" w:themeColor="text1"/>
          <w:spacing w:val="8"/>
          <w:sz w:val="24"/>
          <w:szCs w:val="24"/>
          <w:lang w:val="es-ES"/>
        </w:rPr>
        <w:t xml:space="preserve">. Mantendremos firmemente el límite de alarma de las tierras de cultivo en 1.800 millones de </w:t>
      </w:r>
      <w:r w:rsidRPr="008F5EC4">
        <w:rPr>
          <w:rFonts w:ascii="Times New Roman" w:eastAsia="Microsoft YaHei UI" w:hAnsi="Times New Roman" w:cs="Times New Roman"/>
          <w:i/>
          <w:color w:val="000000" w:themeColor="text1"/>
          <w:spacing w:val="8"/>
          <w:sz w:val="24"/>
          <w:szCs w:val="24"/>
          <w:lang w:val="es-ES"/>
        </w:rPr>
        <w:t>mu</w:t>
      </w:r>
      <w:r w:rsidRPr="008F5EC4">
        <w:rPr>
          <w:rFonts w:ascii="Times New Roman" w:eastAsia="Microsoft YaHei UI" w:hAnsi="Times New Roman" w:cs="Times New Roman"/>
          <w:color w:val="000000" w:themeColor="text1"/>
          <w:spacing w:val="8"/>
          <w:sz w:val="24"/>
          <w:szCs w:val="24"/>
          <w:lang w:val="es-ES"/>
        </w:rPr>
        <w:t xml:space="preserve"> </w:t>
      </w:r>
      <w:r w:rsidRPr="008F5EC4">
        <w:rPr>
          <w:rFonts w:ascii="Times New Roman" w:eastAsia="宋体" w:hAnsi="Times New Roman" w:cs="Times New Roman"/>
          <w:kern w:val="0"/>
          <w:sz w:val="24"/>
          <w:szCs w:val="24"/>
          <w:lang w:val="es-ES"/>
        </w:rPr>
        <w:t xml:space="preserve">[1 </w:t>
      </w:r>
      <w:r w:rsidRPr="008F5EC4">
        <w:rPr>
          <w:rFonts w:ascii="Times New Roman" w:eastAsia="宋体" w:hAnsi="Times New Roman" w:cs="Times New Roman"/>
          <w:i/>
          <w:kern w:val="0"/>
          <w:sz w:val="24"/>
          <w:szCs w:val="24"/>
          <w:lang w:val="es-ES"/>
        </w:rPr>
        <w:t>mu</w:t>
      </w:r>
      <w:r w:rsidRPr="008F5EC4">
        <w:rPr>
          <w:rFonts w:ascii="Times New Roman" w:eastAsia="宋体" w:hAnsi="Times New Roman" w:cs="Times New Roman"/>
          <w:kern w:val="0"/>
          <w:sz w:val="24"/>
          <w:szCs w:val="24"/>
          <w:lang w:val="es-ES"/>
        </w:rPr>
        <w:t xml:space="preserve"> = 0,0667 ha]</w:t>
      </w:r>
      <w:r w:rsidRPr="008F5EC4">
        <w:rPr>
          <w:rFonts w:ascii="Times New Roman" w:eastAsia="Microsoft YaHei UI" w:hAnsi="Times New Roman" w:cs="Times New Roman"/>
          <w:color w:val="000000" w:themeColor="text1"/>
          <w:spacing w:val="8"/>
          <w:sz w:val="24"/>
          <w:szCs w:val="24"/>
          <w:lang w:val="es-ES"/>
        </w:rPr>
        <w:t xml:space="preserve">. Situando en lugar aún más destacado la elevación de la capacidad productiva integral de la agricultura, </w:t>
      </w:r>
      <w:r>
        <w:rPr>
          <w:rFonts w:ascii="Times New Roman" w:eastAsia="Microsoft YaHei UI" w:hAnsi="Times New Roman" w:cs="Times New Roman"/>
          <w:color w:val="000000" w:themeColor="text1"/>
          <w:spacing w:val="8"/>
          <w:sz w:val="24"/>
          <w:szCs w:val="24"/>
          <w:lang w:val="es-ES"/>
        </w:rPr>
        <w:t>trabajaremos por apoyar</w:t>
      </w:r>
      <w:r w:rsidRPr="008F5EC4">
        <w:rPr>
          <w:rFonts w:ascii="Times New Roman" w:eastAsia="Microsoft YaHei UI" w:hAnsi="Times New Roman" w:cs="Times New Roman"/>
          <w:color w:val="000000" w:themeColor="text1"/>
          <w:spacing w:val="8"/>
          <w:sz w:val="24"/>
          <w:szCs w:val="24"/>
          <w:lang w:val="es-ES"/>
        </w:rPr>
        <w:t xml:space="preserve"> la conformación</w:t>
      </w:r>
      <w:r w:rsidRPr="008F5EC4">
        <w:rPr>
          <w:rFonts w:ascii="Times New Roman" w:hAnsi="Times New Roman" w:cs="Times New Roman"/>
          <w:sz w:val="24"/>
          <w:szCs w:val="24"/>
          <w:lang w:val="es-ES"/>
        </w:rPr>
        <w:t xml:space="preserve"> de 100 millones de </w:t>
      </w:r>
      <w:r w:rsidRPr="008F5EC4">
        <w:rPr>
          <w:rFonts w:ascii="Times New Roman" w:hAnsi="Times New Roman" w:cs="Times New Roman"/>
          <w:i/>
          <w:sz w:val="24"/>
          <w:szCs w:val="24"/>
          <w:lang w:val="es-ES"/>
        </w:rPr>
        <w:t>mu</w:t>
      </w:r>
      <w:r w:rsidRPr="008F5EC4">
        <w:rPr>
          <w:rFonts w:ascii="Times New Roman" w:hAnsi="Times New Roman" w:cs="Times New Roman"/>
          <w:sz w:val="24"/>
          <w:szCs w:val="24"/>
          <w:lang w:val="es-ES"/>
        </w:rPr>
        <w:t xml:space="preserve"> de tierras cultivables de elevado estándar, </w:t>
      </w:r>
      <w:r>
        <w:rPr>
          <w:rFonts w:ascii="Times New Roman" w:hAnsi="Times New Roman" w:cs="Times New Roman"/>
          <w:sz w:val="24"/>
          <w:szCs w:val="24"/>
          <w:lang w:val="es-ES"/>
        </w:rPr>
        <w:t>intensificar el respaldo a</w:t>
      </w:r>
      <w:r w:rsidRPr="008F5EC4">
        <w:rPr>
          <w:rFonts w:ascii="Times New Roman" w:hAnsi="Times New Roman" w:cs="Times New Roman"/>
          <w:sz w:val="24"/>
          <w:szCs w:val="24"/>
          <w:lang w:val="es-ES"/>
        </w:rPr>
        <w:t xml:space="preserve"> la protección de las tierras negras, </w:t>
      </w:r>
      <w:r>
        <w:rPr>
          <w:rFonts w:ascii="Times New Roman" w:hAnsi="Times New Roman" w:cs="Times New Roman"/>
          <w:sz w:val="24"/>
          <w:szCs w:val="24"/>
          <w:lang w:val="es-ES"/>
        </w:rPr>
        <w:t xml:space="preserve">fortalecer </w:t>
      </w:r>
      <w:r w:rsidRPr="008F5EC4">
        <w:rPr>
          <w:rFonts w:ascii="Times New Roman" w:hAnsi="Times New Roman" w:cs="Times New Roman"/>
          <w:sz w:val="24"/>
          <w:szCs w:val="24"/>
          <w:lang w:val="es-ES"/>
        </w:rPr>
        <w:t xml:space="preserve">el afianzamiento de los eslabones frágiles existentes en las obras hídricas para tierras de labranza, </w:t>
      </w:r>
      <w:r>
        <w:rPr>
          <w:rFonts w:ascii="Times New Roman" w:hAnsi="Times New Roman" w:cs="Times New Roman"/>
          <w:sz w:val="24"/>
          <w:szCs w:val="24"/>
          <w:lang w:val="es-ES"/>
        </w:rPr>
        <w:t>impulsar</w:t>
      </w:r>
      <w:r w:rsidRPr="008F5EC4">
        <w:rPr>
          <w:rFonts w:ascii="Times New Roman" w:hAnsi="Times New Roman" w:cs="Times New Roman"/>
          <w:sz w:val="24"/>
          <w:szCs w:val="24"/>
          <w:lang w:val="es-ES"/>
        </w:rPr>
        <w:t xml:space="preserve"> la vigorización de la industria semillera y la conquista de avances rompedores en las tecnologías agrícolas medulares, y </w:t>
      </w:r>
      <w:r>
        <w:rPr>
          <w:rFonts w:ascii="Times New Roman" w:hAnsi="Times New Roman" w:cs="Times New Roman"/>
          <w:sz w:val="24"/>
          <w:szCs w:val="24"/>
          <w:lang w:val="es-ES"/>
        </w:rPr>
        <w:t xml:space="preserve">fomentar </w:t>
      </w:r>
      <w:r w:rsidRPr="008F5EC4">
        <w:rPr>
          <w:rFonts w:ascii="Times New Roman" w:hAnsi="Times New Roman" w:cs="Times New Roman"/>
          <w:sz w:val="24"/>
          <w:szCs w:val="24"/>
          <w:lang w:val="es-ES"/>
        </w:rPr>
        <w:t xml:space="preserve">el aumento de la producción de </w:t>
      </w:r>
      <w:bookmarkStart w:id="4" w:name="_Hlk95116085"/>
      <w:r w:rsidRPr="008F5EC4">
        <w:rPr>
          <w:rFonts w:ascii="Times New Roman" w:hAnsi="Times New Roman" w:cs="Times New Roman"/>
          <w:sz w:val="24"/>
          <w:szCs w:val="24"/>
          <w:lang w:val="es-ES"/>
        </w:rPr>
        <w:t xml:space="preserve">soja </w:t>
      </w:r>
      <w:bookmarkEnd w:id="4"/>
      <w:r w:rsidRPr="008F5EC4">
        <w:rPr>
          <w:rFonts w:ascii="Times New Roman" w:hAnsi="Times New Roman" w:cs="Times New Roman"/>
          <w:sz w:val="24"/>
          <w:szCs w:val="24"/>
          <w:lang w:val="es-ES"/>
        </w:rPr>
        <w:t xml:space="preserve">y otras oleaginosas. </w:t>
      </w:r>
      <w:r>
        <w:rPr>
          <w:rFonts w:ascii="Times New Roman" w:hAnsi="Times New Roman" w:cs="Times New Roman"/>
          <w:sz w:val="24"/>
          <w:szCs w:val="24"/>
          <w:lang w:val="es-ES"/>
        </w:rPr>
        <w:t>Perfeccionaremos</w:t>
      </w:r>
      <w:r w:rsidRPr="008F5EC4">
        <w:rPr>
          <w:rFonts w:ascii="Times New Roman" w:hAnsi="Times New Roman" w:cs="Times New Roman"/>
          <w:sz w:val="24"/>
          <w:szCs w:val="24"/>
          <w:lang w:val="es-ES"/>
        </w:rPr>
        <w:t xml:space="preserve"> las políticas de subsidios</w:t>
      </w:r>
      <w:r>
        <w:rPr>
          <w:rFonts w:ascii="Times New Roman" w:hAnsi="Times New Roman" w:cs="Times New Roman"/>
          <w:sz w:val="24"/>
          <w:szCs w:val="24"/>
          <w:lang w:val="es-ES"/>
        </w:rPr>
        <w:t xml:space="preserve"> para la </w:t>
      </w:r>
      <w:r w:rsidRPr="00ED0B11">
        <w:rPr>
          <w:rFonts w:ascii="Times New Roman" w:hAnsi="Times New Roman" w:cs="Times New Roman"/>
          <w:sz w:val="24"/>
          <w:szCs w:val="24"/>
          <w:lang w:val="es-ES"/>
        </w:rPr>
        <w:t>protección de la fertilidad de las tierras de labranza</w:t>
      </w:r>
      <w:r>
        <w:rPr>
          <w:rFonts w:ascii="Times New Roman" w:hAnsi="Times New Roman" w:cs="Times New Roman"/>
          <w:sz w:val="24"/>
          <w:szCs w:val="24"/>
          <w:lang w:val="es-ES"/>
        </w:rPr>
        <w:t>, pondremos en práctica</w:t>
      </w:r>
      <w:r w:rsidRPr="008F5EC4">
        <w:rPr>
          <w:rFonts w:ascii="Times New Roman" w:hAnsi="Times New Roman" w:cs="Times New Roman"/>
          <w:sz w:val="24"/>
          <w:szCs w:val="24"/>
          <w:lang w:val="es-ES"/>
        </w:rPr>
        <w:t xml:space="preserve"> subsidio</w:t>
      </w:r>
      <w:r>
        <w:rPr>
          <w:rFonts w:ascii="Times New Roman" w:hAnsi="Times New Roman" w:cs="Times New Roman"/>
          <w:sz w:val="24"/>
          <w:szCs w:val="24"/>
          <w:lang w:val="es-ES"/>
        </w:rPr>
        <w:t>s</w:t>
      </w:r>
      <w:r w:rsidRPr="008F5EC4">
        <w:rPr>
          <w:rFonts w:ascii="Times New Roman" w:hAnsi="Times New Roman" w:cs="Times New Roman"/>
          <w:sz w:val="24"/>
          <w:szCs w:val="24"/>
          <w:lang w:val="es-ES"/>
        </w:rPr>
        <w:t xml:space="preserve"> para la adquisición </w:t>
      </w:r>
      <w:r>
        <w:rPr>
          <w:rFonts w:ascii="Times New Roman" w:hAnsi="Times New Roman" w:cs="Times New Roman"/>
          <w:sz w:val="24"/>
          <w:szCs w:val="24"/>
          <w:lang w:val="es-ES"/>
        </w:rPr>
        <w:t xml:space="preserve">y utilización </w:t>
      </w:r>
      <w:r w:rsidRPr="008F5EC4">
        <w:rPr>
          <w:rFonts w:ascii="Times New Roman" w:hAnsi="Times New Roman" w:cs="Times New Roman"/>
          <w:sz w:val="24"/>
          <w:szCs w:val="24"/>
          <w:lang w:val="es-ES"/>
        </w:rPr>
        <w:t>de maquinaria agrícola, intensificar</w:t>
      </w:r>
      <w:r>
        <w:rPr>
          <w:rFonts w:ascii="Times New Roman" w:hAnsi="Times New Roman" w:cs="Times New Roman"/>
          <w:sz w:val="24"/>
          <w:szCs w:val="24"/>
          <w:lang w:val="es-ES"/>
        </w:rPr>
        <w:t>emos</w:t>
      </w:r>
      <w:r w:rsidRPr="008F5EC4">
        <w:rPr>
          <w:rFonts w:ascii="Times New Roman" w:hAnsi="Times New Roman" w:cs="Times New Roman"/>
          <w:sz w:val="24"/>
          <w:szCs w:val="24"/>
          <w:lang w:val="es-ES"/>
        </w:rPr>
        <w:t xml:space="preserve"> las gratificaciones y subsidios fiscales ofrecidos a las principales zonas cerealeras y conceder</w:t>
      </w:r>
      <w:r>
        <w:rPr>
          <w:rFonts w:ascii="Times New Roman" w:hAnsi="Times New Roman" w:cs="Times New Roman"/>
          <w:sz w:val="24"/>
          <w:szCs w:val="24"/>
          <w:lang w:val="es-ES"/>
        </w:rPr>
        <w:t>emos</w:t>
      </w:r>
      <w:r w:rsidRPr="008F5EC4">
        <w:rPr>
          <w:rFonts w:ascii="Times New Roman" w:hAnsi="Times New Roman" w:cs="Times New Roman"/>
          <w:sz w:val="24"/>
          <w:szCs w:val="24"/>
          <w:lang w:val="es-ES"/>
        </w:rPr>
        <w:t xml:space="preserve"> una vez más subvenciones a los campesinos productores de cereales para la adquisición de medios de producción agrícola, todo al objeto de garantizar las ganancias de dichos campesinos por la producción cerealera y proteger el entusiasmo de dichas zonas por la dedicación a ella. </w:t>
      </w:r>
      <w:r>
        <w:rPr>
          <w:rFonts w:ascii="Times New Roman" w:hAnsi="Times New Roman" w:cs="Times New Roman"/>
          <w:sz w:val="24"/>
          <w:szCs w:val="24"/>
          <w:lang w:val="es-ES"/>
        </w:rPr>
        <w:t xml:space="preserve">Elevaremos adecuadamente </w:t>
      </w:r>
      <w:r w:rsidRPr="00704C58">
        <w:rPr>
          <w:rFonts w:ascii="Times New Roman" w:hAnsi="Times New Roman" w:cs="Times New Roman"/>
          <w:sz w:val="24"/>
          <w:szCs w:val="24"/>
          <w:lang w:val="es-ES"/>
        </w:rPr>
        <w:t>los precios mínimos de adquisición de arroz</w:t>
      </w:r>
      <w:r>
        <w:rPr>
          <w:rFonts w:ascii="Times New Roman" w:hAnsi="Times New Roman" w:cs="Times New Roman"/>
          <w:sz w:val="24"/>
          <w:szCs w:val="24"/>
          <w:lang w:val="es-ES"/>
        </w:rPr>
        <w:t xml:space="preserve"> y </w:t>
      </w:r>
      <w:r w:rsidRPr="00704C58">
        <w:rPr>
          <w:rFonts w:ascii="Times New Roman" w:hAnsi="Times New Roman" w:cs="Times New Roman"/>
          <w:sz w:val="24"/>
          <w:szCs w:val="24"/>
          <w:lang w:val="es-ES"/>
        </w:rPr>
        <w:t>trigo</w:t>
      </w:r>
      <w:r>
        <w:rPr>
          <w:rFonts w:ascii="Times New Roman" w:hAnsi="Times New Roman" w:cs="Times New Roman"/>
          <w:sz w:val="24"/>
          <w:szCs w:val="24"/>
          <w:lang w:val="es-ES"/>
        </w:rPr>
        <w:t>,</w:t>
      </w:r>
      <w:r w:rsidRPr="00704C58">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8F5EC4">
        <w:rPr>
          <w:rFonts w:ascii="Times New Roman" w:hAnsi="Times New Roman" w:cs="Times New Roman"/>
          <w:sz w:val="24"/>
          <w:szCs w:val="24"/>
          <w:lang w:val="es-ES"/>
        </w:rPr>
        <w:t xml:space="preserve">stabilizaremos la política ya de otorgamiento de subsidios a los productores de maíz y soja, ya de su otorgamiento a los de arroz, y aumentaremos la capacidad tanto de adquisición y almacenaje de estos productos como de regulación y control de su mercado. </w:t>
      </w:r>
      <w:r>
        <w:rPr>
          <w:rFonts w:ascii="Times New Roman" w:hAnsi="Times New Roman" w:cs="Times New Roman"/>
          <w:sz w:val="24"/>
          <w:szCs w:val="24"/>
          <w:lang w:val="es-ES"/>
        </w:rPr>
        <w:t>Fomentaremos activamente los seguros agrícolas, p</w:t>
      </w:r>
      <w:r w:rsidRPr="008F5EC4">
        <w:rPr>
          <w:rFonts w:ascii="Times New Roman" w:hAnsi="Times New Roman" w:cs="Times New Roman"/>
          <w:sz w:val="24"/>
          <w:szCs w:val="24"/>
          <w:lang w:val="es-ES"/>
        </w:rPr>
        <w:t xml:space="preserve">rogramaremos 41.639 millones de yuanes, con un incremento del 30,8 %, como subsidio a </w:t>
      </w:r>
      <w:r>
        <w:rPr>
          <w:rFonts w:ascii="Times New Roman" w:hAnsi="Times New Roman" w:cs="Times New Roman"/>
          <w:sz w:val="24"/>
          <w:szCs w:val="24"/>
          <w:lang w:val="es-ES"/>
        </w:rPr>
        <w:t>sus</w:t>
      </w:r>
      <w:r w:rsidRPr="008F5EC4">
        <w:rPr>
          <w:rFonts w:ascii="Times New Roman" w:hAnsi="Times New Roman" w:cs="Times New Roman"/>
          <w:sz w:val="24"/>
          <w:szCs w:val="24"/>
          <w:lang w:val="es-ES"/>
        </w:rPr>
        <w:t xml:space="preserve"> primas, haremos que el seguro ya</w:t>
      </w:r>
      <w:r w:rsidRPr="008F5EC4" w:rsidDel="00880C79">
        <w:rPr>
          <w:rFonts w:ascii="Times New Roman" w:hAnsi="Times New Roman" w:cs="Times New Roman"/>
          <w:sz w:val="24"/>
          <w:szCs w:val="24"/>
          <w:lang w:val="es-ES"/>
        </w:rPr>
        <w:t xml:space="preserve"> </w:t>
      </w:r>
      <w:r w:rsidRPr="008F5EC4">
        <w:rPr>
          <w:rFonts w:ascii="Times New Roman" w:hAnsi="Times New Roman" w:cs="Times New Roman"/>
          <w:sz w:val="24"/>
          <w:szCs w:val="24"/>
          <w:lang w:val="es-ES"/>
        </w:rPr>
        <w:t xml:space="preserve">de costes totales, ya de ingresos, vinculado al cultivo de arroz, trigo y maíz cubra todos los distritos cerealeros importantes de las principales provincias productoras de cereales y exploraremos la aplicación de estos seguros vinculados al cultivo de caña de azúcar. </w:t>
      </w:r>
      <w:r>
        <w:rPr>
          <w:rFonts w:ascii="Times New Roman" w:hAnsi="Times New Roman" w:cs="Times New Roman"/>
          <w:sz w:val="24"/>
          <w:szCs w:val="24"/>
          <w:lang w:val="es-ES"/>
        </w:rPr>
        <w:t xml:space="preserve">Desplegaremos como es debido la función de la garantía de los créditos agrícolas para dar mejor resolución al problema de </w:t>
      </w:r>
      <w:r w:rsidRPr="006870CF">
        <w:rPr>
          <w:rFonts w:ascii="Times New Roman" w:hAnsi="Times New Roman" w:cs="Times New Roman"/>
          <w:sz w:val="24"/>
          <w:szCs w:val="24"/>
          <w:lang w:val="es-ES"/>
        </w:rPr>
        <w:t>la difícil y costosa financiación de</w:t>
      </w:r>
      <w:r>
        <w:rPr>
          <w:rFonts w:ascii="Times New Roman" w:hAnsi="Times New Roman" w:cs="Times New Roman"/>
          <w:sz w:val="24"/>
          <w:szCs w:val="24"/>
          <w:lang w:val="es-ES"/>
        </w:rPr>
        <w:t xml:space="preserve"> los nuevos tipos de gestores agrícolas. Persistiendo en la combinación entre la maquinaria agrícola, la tecnología agrícola, las tierras de labranza y la agronomía, promoveremos los servicios asociados para la agricultura. </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Acción integral de consolidación y ampliación de los logros obtenidos en el acometimiento de lo más duro en la liberación de la pobreza</w:t>
      </w:r>
      <w:r w:rsidRPr="008F5EC4">
        <w:rPr>
          <w:rFonts w:ascii="Times New Roman" w:hAnsi="Times New Roman" w:cs="Times New Roman"/>
          <w:sz w:val="24"/>
          <w:szCs w:val="24"/>
          <w:lang w:val="es-ES"/>
        </w:rPr>
        <w:t xml:space="preserve">. En cumplimiento de la exigencia de invertir mayores esfuerzos en esta consolidación y ampliación, buscar más medidas para ella y ayudar a los ya liberados de la pobreza a “subir al tren” y acompañarlos en un tramo de “viaje” durante el periodo transitorio de cinco años a partir de su liberación de la pobreza, y de acuerdo con el principio de solo aumento y nada de reducción, programaremos 165.000 millones de yuanes, con un aumento de 8.476 millones, como fondos de subsidio de la hacienda central para promover la </w:t>
      </w:r>
      <w:r w:rsidRPr="008F5EC4">
        <w:rPr>
          <w:rFonts w:ascii="Times New Roman" w:hAnsi="Times New Roman" w:cs="Times New Roman"/>
          <w:sz w:val="24"/>
          <w:szCs w:val="24"/>
          <w:lang w:val="es-ES"/>
        </w:rPr>
        <w:lastRenderedPageBreak/>
        <w:t>vigorización rural como continuación de la consolidación y ampliación de dichos logros, con decantamiento hacia las zonas que afrontan la pesada tarea de consolidar y ampliar tales logros y cuentan con una base débil para impulsar tal vigorización. Apoyaremos a las zonas libradas de la pobreza en el desarrollo de sus industrias peculiares y haremos con visión de conjunto un buen uso de las formas de ayuda contra la pobreza, como la mediada por puestos de trabajo de interés público o la mediada por ofertas de trabajo, en promoción del empleo de la población liberada de la pobreza y el crecimiento constante de sus ingresos. Llevaremos a buen término el apoyo continuado a las personas necesitadas trasladadas a lugares más convenientes para su manutención y aumentaremos la capacidad de autodesarrollo de las zonas que han salido de la pobreza.</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Impulso ordenado de la construcción del agro</w:t>
      </w:r>
      <w:r w:rsidRPr="008F5EC4">
        <w:rPr>
          <w:rFonts w:ascii="Times New Roman" w:hAnsi="Times New Roman" w:cs="Times New Roman"/>
          <w:sz w:val="24"/>
          <w:szCs w:val="24"/>
          <w:lang w:val="es-ES"/>
        </w:rPr>
        <w:t>. Reforzaremos la garantización de los fondos para el funcionamiento de los organismos de instancia aldeana y apoyaremos el robustecimiento de la economía colectiva rural. En las zonas rurales trabajaremos por respaldar el fortalecimiento de la construcción de infraestructuras, continuar el saneamiento del hábitat e impulsar, con medidas conformes a cada lugar</w:t>
      </w:r>
      <w:r>
        <w:rPr>
          <w:rFonts w:ascii="Times New Roman" w:hAnsi="Times New Roman" w:cs="Times New Roman"/>
          <w:sz w:val="24"/>
          <w:szCs w:val="24"/>
          <w:lang w:val="es-ES"/>
        </w:rPr>
        <w:t xml:space="preserve"> y con visión de conjunto</w:t>
      </w:r>
      <w:r w:rsidRPr="008F5EC4">
        <w:rPr>
          <w:rFonts w:ascii="Times New Roman" w:hAnsi="Times New Roman" w:cs="Times New Roman"/>
          <w:sz w:val="24"/>
          <w:szCs w:val="24"/>
          <w:lang w:val="es-ES"/>
        </w:rPr>
        <w:t xml:space="preserve">, la transformación de los baños y el tratamiento tanto de las basuras como de las aguas residuales domésticas. </w:t>
      </w:r>
      <w:r>
        <w:rPr>
          <w:rFonts w:ascii="Times New Roman" w:hAnsi="Times New Roman" w:cs="Times New Roman"/>
          <w:sz w:val="24"/>
          <w:szCs w:val="24"/>
          <w:lang w:val="es-ES"/>
        </w:rPr>
        <w:t xml:space="preserve">Se elevará el nivel de garantización de la seguridad del suministro de agua en las zonas rurales. </w:t>
      </w:r>
      <w:r w:rsidRPr="008F5EC4">
        <w:rPr>
          <w:rFonts w:ascii="Times New Roman" w:hAnsi="Times New Roman" w:cs="Times New Roman"/>
          <w:sz w:val="24"/>
          <w:szCs w:val="24"/>
          <w:lang w:val="es-ES"/>
        </w:rPr>
        <w:t>Se impulsará el desarrollo</w:t>
      </w:r>
      <w:r>
        <w:rPr>
          <w:rFonts w:ascii="Times New Roman" w:hAnsi="Times New Roman" w:cs="Times New Roman"/>
          <w:sz w:val="24"/>
          <w:szCs w:val="24"/>
          <w:lang w:val="es-ES"/>
        </w:rPr>
        <w:t xml:space="preserve"> de </w:t>
      </w:r>
      <w:r w:rsidRPr="007E08F0">
        <w:rPr>
          <w:rFonts w:ascii="Times New Roman" w:hAnsi="Times New Roman" w:cs="Times New Roman"/>
          <w:sz w:val="24"/>
          <w:szCs w:val="24"/>
          <w:lang w:val="es-ES"/>
        </w:rPr>
        <w:t>los sectores primario, secundario y terciario del agro hacia su integración profunda</w:t>
      </w:r>
      <w:r w:rsidRPr="008F5EC4">
        <w:rPr>
          <w:rFonts w:ascii="Times New Roman" w:hAnsi="Times New Roman" w:cs="Times New Roman"/>
          <w:sz w:val="24"/>
          <w:szCs w:val="24"/>
          <w:lang w:val="es-ES"/>
        </w:rPr>
        <w:t xml:space="preserve"> y se elevará el nivel de la conformación de polígonos industriales estatales de agricultura moderna, agrupaciones de sectores dotados de ventajas y peculiaridades, poblados fuertes en sectores agrícolas y otros proyectos.</w:t>
      </w:r>
      <w:r>
        <w:rPr>
          <w:rFonts w:ascii="Times New Roman" w:hAnsi="Times New Roman" w:cs="Times New Roman"/>
          <w:sz w:val="24"/>
          <w:szCs w:val="24"/>
          <w:lang w:val="es-ES"/>
        </w:rPr>
        <w:t xml:space="preserve"> Apoyaremos la puesta en práctica de la preparación de campesinos de elevada calidad.</w:t>
      </w:r>
      <w:r w:rsidRPr="008F5EC4">
        <w:rPr>
          <w:rFonts w:ascii="Times New Roman" w:hAnsi="Times New Roman" w:cs="Times New Roman"/>
          <w:sz w:val="24"/>
          <w:szCs w:val="24"/>
          <w:lang w:val="es-ES"/>
        </w:rPr>
        <w:t xml:space="preserve"> Seguiremos aplicando la concesión de premios y subsidios fiscales para las obras de beneficio público rural como forma de mejorar las condiciones de producción y de vida del campo contemplando como vector la realización de los proyectos. Apoyaremos la protección, de forma agrupada y en conexionamiento, de las aldeas tradicionales y trabajaremos por profundizar la experimentación de la reforma integral de las zonas rurales en los puntos de ensayo seleccionados</w:t>
      </w:r>
      <w:r>
        <w:rPr>
          <w:rFonts w:ascii="Times New Roman" w:hAnsi="Times New Roman" w:cs="Times New Roman"/>
          <w:sz w:val="24"/>
          <w:szCs w:val="24"/>
          <w:lang w:val="es-ES"/>
        </w:rPr>
        <w:t xml:space="preserve"> e impulsar la construcción de un hermoso agro</w:t>
      </w:r>
      <w:r w:rsidRPr="008F5EC4">
        <w:rPr>
          <w:rFonts w:ascii="Times New Roman" w:hAnsi="Times New Roman" w:cs="Times New Roman"/>
          <w:sz w:val="24"/>
          <w:szCs w:val="24"/>
          <w:lang w:val="es-ES"/>
        </w:rPr>
        <w:t>.</w:t>
      </w:r>
    </w:p>
    <w:p w:rsidR="008E4ACA" w:rsidRPr="008F5EC4" w:rsidRDefault="008E4ACA" w:rsidP="008E4ACA">
      <w:pPr>
        <w:snapToGrid w:val="0"/>
        <w:spacing w:line="300" w:lineRule="auto"/>
        <w:ind w:firstLine="420"/>
        <w:rPr>
          <w:rFonts w:ascii="Times New Roman" w:hAnsi="Times New Roman" w:cs="Times New Roman"/>
          <w:b/>
          <w:sz w:val="24"/>
          <w:szCs w:val="24"/>
          <w:lang w:val="es-ES"/>
        </w:rPr>
      </w:pPr>
      <w:r w:rsidRPr="008F5EC4">
        <w:rPr>
          <w:rFonts w:ascii="Times New Roman" w:hAnsi="Times New Roman" w:cs="Times New Roman"/>
          <w:b/>
          <w:sz w:val="24"/>
          <w:szCs w:val="24"/>
          <w:lang w:val="es-ES"/>
        </w:rPr>
        <w:t>5) Mejoramiento constante del entorno ecológico y fomento del desarrollo ecológico y bajo en carbono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Intensificación del tratamiento de la contaminación</w:t>
      </w:r>
      <w:r w:rsidRPr="008F5EC4">
        <w:rPr>
          <w:rFonts w:ascii="Times New Roman" w:hAnsi="Times New Roman" w:cs="Times New Roman"/>
          <w:sz w:val="24"/>
          <w:szCs w:val="24"/>
          <w:lang w:val="es-ES"/>
        </w:rPr>
        <w:t xml:space="preserve">. Bien atentamente a los ámbitos prioritarios y los eslabones clave, apoyaremos el libramiento profundo y adecuado de la batalla de asalto de plazas fuertes en la prevención y el tratamiento de la contaminación. La hacienda central programará 30.000 millones de yuanes, con un aumento de 2.500 millones, como fondos para prevenir y tratar la contaminación atmosférica, destinándolos a un ulterior aumento de ciudades apoyadas por las subvenciones en materia de calefacción limpia invernal en las regiones norteñas del país, y 23.700 millones de yuanes, con un incremento de 2.000 millones, para la </w:t>
      </w:r>
      <w:r w:rsidRPr="008F5EC4">
        <w:rPr>
          <w:rFonts w:ascii="Times New Roman" w:hAnsi="Times New Roman" w:cs="Times New Roman"/>
          <w:sz w:val="24"/>
          <w:szCs w:val="24"/>
          <w:lang w:val="es-ES"/>
        </w:rPr>
        <w:lastRenderedPageBreak/>
        <w:t>polución hídrica, a fin de librar como es debido la batalla en defensa de las aguas cristalinas tomando como puntos prioritarios la cuenca del río Changjiang y la del Huanghe. Se dará respaldo continuo al tratamiento integral de la sobreextracción de aguas subterráneas. Se mantendrá la intensidad de la inversión de los fondos especiales para prevenir y tratar la contaminación edáfica, dedicándolos a fortalecer la prevención y control desde su origen, el control de los riesgos derivados y las acciones de rehabilitación y saneamiento de los suelos contaminados.</w:t>
      </w:r>
      <w:r>
        <w:rPr>
          <w:rFonts w:ascii="Times New Roman" w:hAnsi="Times New Roman" w:cs="Times New Roman"/>
          <w:sz w:val="24"/>
          <w:szCs w:val="24"/>
          <w:lang w:val="es-ES"/>
        </w:rPr>
        <w:t xml:space="preserve"> Apoyaremos el </w:t>
      </w:r>
      <w:r w:rsidRPr="00651E6E">
        <w:rPr>
          <w:rFonts w:ascii="Times New Roman" w:hAnsi="Times New Roman" w:cs="Times New Roman"/>
          <w:sz w:val="24"/>
          <w:szCs w:val="24"/>
          <w:lang w:val="es-ES"/>
        </w:rPr>
        <w:t>aprovechamiento integral de los rastrojos</w:t>
      </w:r>
      <w:r>
        <w:rPr>
          <w:rFonts w:ascii="Times New Roman" w:hAnsi="Times New Roman" w:cs="Times New Roman"/>
          <w:sz w:val="24"/>
          <w:szCs w:val="24"/>
          <w:lang w:val="es-ES"/>
        </w:rPr>
        <w:t xml:space="preserve"> y el</w:t>
      </w:r>
      <w:r w:rsidRPr="007866B0">
        <w:rPr>
          <w:rFonts w:ascii="Times New Roman" w:hAnsi="Times New Roman" w:cs="Times New Roman" w:hint="eastAsia"/>
          <w:color w:val="000000"/>
          <w:sz w:val="24"/>
          <w:szCs w:val="24"/>
          <w:lang w:val="es-ES"/>
        </w:rPr>
        <w:t xml:space="preserve"> uso </w:t>
      </w:r>
      <w:r>
        <w:rPr>
          <w:rFonts w:ascii="Times New Roman" w:hAnsi="Times New Roman" w:cs="Times New Roman"/>
          <w:color w:val="000000"/>
          <w:sz w:val="24"/>
          <w:szCs w:val="24"/>
          <w:lang w:val="es-ES"/>
        </w:rPr>
        <w:t>y</w:t>
      </w:r>
      <w:r w:rsidRPr="007866B0">
        <w:rPr>
          <w:rFonts w:ascii="Times New Roman" w:hAnsi="Times New Roman" w:cs="Times New Roman" w:hint="eastAsia"/>
          <w:color w:val="000000"/>
          <w:sz w:val="24"/>
          <w:szCs w:val="24"/>
          <w:lang w:val="es-ES"/>
        </w:rPr>
        <w:t xml:space="preserve"> reciclaje</w:t>
      </w:r>
      <w:r>
        <w:rPr>
          <w:rFonts w:ascii="Times New Roman" w:hAnsi="Times New Roman" w:cs="Times New Roman"/>
          <w:color w:val="000000"/>
          <w:sz w:val="24"/>
          <w:szCs w:val="24"/>
          <w:lang w:val="es-ES"/>
        </w:rPr>
        <w:t xml:space="preserve"> científico</w:t>
      </w:r>
      <w:r w:rsidRPr="007866B0">
        <w:rPr>
          <w:rFonts w:ascii="Times New Roman" w:hAnsi="Times New Roman" w:cs="Times New Roman" w:hint="eastAsia"/>
          <w:color w:val="000000"/>
          <w:sz w:val="24"/>
          <w:szCs w:val="24"/>
          <w:lang w:val="es-ES"/>
        </w:rPr>
        <w:t xml:space="preserve"> de </w:t>
      </w:r>
      <w:r>
        <w:rPr>
          <w:rFonts w:ascii="Times New Roman" w:hAnsi="Times New Roman" w:cs="Times New Roman"/>
          <w:color w:val="000000"/>
          <w:sz w:val="24"/>
          <w:szCs w:val="24"/>
          <w:lang w:val="es-ES"/>
        </w:rPr>
        <w:t xml:space="preserve">las </w:t>
      </w:r>
      <w:r w:rsidRPr="007866B0">
        <w:rPr>
          <w:rFonts w:ascii="Times New Roman" w:hAnsi="Times New Roman" w:cs="Times New Roman" w:hint="eastAsia"/>
          <w:color w:val="000000"/>
          <w:sz w:val="24"/>
          <w:szCs w:val="24"/>
          <w:lang w:val="es-ES"/>
        </w:rPr>
        <w:t xml:space="preserve">cubiertas de </w:t>
      </w:r>
      <w:r w:rsidRPr="007866B0">
        <w:rPr>
          <w:rFonts w:ascii="Times New Roman" w:hAnsi="Times New Roman" w:cs="Times New Roman"/>
          <w:color w:val="000000"/>
          <w:sz w:val="24"/>
          <w:szCs w:val="24"/>
          <w:lang w:val="es-ES"/>
        </w:rPr>
        <w:t xml:space="preserve">plástico </w:t>
      </w:r>
      <w:r>
        <w:rPr>
          <w:rFonts w:ascii="Times New Roman" w:hAnsi="Times New Roman" w:cs="Times New Roman"/>
          <w:color w:val="000000"/>
          <w:sz w:val="24"/>
          <w:szCs w:val="24"/>
          <w:lang w:val="es-ES"/>
        </w:rPr>
        <w:t>para el suelo.</w:t>
      </w:r>
      <w:r w:rsidRPr="008F5EC4">
        <w:rPr>
          <w:rFonts w:ascii="Times New Roman" w:hAnsi="Times New Roman" w:cs="Times New Roman"/>
          <w:sz w:val="24"/>
          <w:szCs w:val="24"/>
          <w:lang w:val="es-ES"/>
        </w:rPr>
        <w:t xml:space="preserve"> El impuesto sobre la renta empresarial les será reducido temporalmente a las empresas de terceras partes encargadas de la labor de prevención y saneamiento de la contaminación, recaudándoselo a una tasa del 15 %, y se estimulará la participación en ella de los agentes del mercado. </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Potenciación de la protección y rehabilitación de los ecosistemas</w:t>
      </w:r>
      <w:r w:rsidRPr="008F5EC4">
        <w:rPr>
          <w:rFonts w:ascii="Times New Roman" w:hAnsi="Times New Roman" w:cs="Times New Roman"/>
          <w:sz w:val="24"/>
          <w:szCs w:val="24"/>
          <w:lang w:val="es-ES"/>
        </w:rPr>
        <w:t>. Se acelerará la constitución de un sistema de compensación por la protección ecológica caracterizado por el impulso coordinado de la compensación por clasificación y la integral y por el de la vertical y la horizontal. Programaremos 99.204 millones de yuanes como pagos de transferencia a las zonas funcionales ecológicas prioritarias, un 12 % más, a fin de orientar a los territorios para que fortalezcan la protección ecológica, y 17.000 millones de yuanes como fondos especiales para la protección, rehabilitación y saneamiento de las zonas ecológicas prioritarias, un 42,9 % más, destinados al impulso enérgico de la protección global y el tratamiento sistemático de montes, ríos, bosques, tierras de labranza, lagos, prados y tierras desertizadas, y a la ejecución del programa de demostración de la rehabilitación ecológica de las minas históricamente abandonadas. Se apoyará el despliegue de la reforestación del territorio nacional y de la protección y rehabilitación de los ecosistemas de bosques, prados, humedales y mares, y se configurará un sistema de reservas naturales del que sean agentes los parques nacionales. Se establecerá el Fondo de Biodiversidad de Kunming.</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 xml:space="preserve">Impulso seguro y ordenado del trabajo relativo al </w:t>
      </w:r>
      <w:r>
        <w:rPr>
          <w:rFonts w:ascii="Times New Roman" w:hAnsi="Times New Roman" w:cs="Times New Roman"/>
          <w:b/>
          <w:i/>
          <w:sz w:val="24"/>
          <w:szCs w:val="24"/>
          <w:lang w:val="es-ES"/>
        </w:rPr>
        <w:t xml:space="preserve">alcance del </w:t>
      </w:r>
      <w:r w:rsidRPr="008F5EC4">
        <w:rPr>
          <w:rFonts w:ascii="Times New Roman" w:hAnsi="Times New Roman" w:cs="Times New Roman"/>
          <w:b/>
          <w:i/>
          <w:sz w:val="24"/>
          <w:szCs w:val="24"/>
          <w:lang w:val="es-ES"/>
        </w:rPr>
        <w:t xml:space="preserve">pico de </w:t>
      </w:r>
      <w:r>
        <w:rPr>
          <w:rFonts w:ascii="Times New Roman" w:hAnsi="Times New Roman" w:cs="Times New Roman"/>
          <w:b/>
          <w:i/>
          <w:sz w:val="24"/>
          <w:szCs w:val="24"/>
          <w:lang w:val="es-ES"/>
        </w:rPr>
        <w:t xml:space="preserve">las </w:t>
      </w:r>
      <w:r w:rsidRPr="008F5EC4">
        <w:rPr>
          <w:rFonts w:ascii="Times New Roman" w:hAnsi="Times New Roman" w:cs="Times New Roman"/>
          <w:b/>
          <w:i/>
          <w:sz w:val="24"/>
          <w:szCs w:val="24"/>
          <w:lang w:val="es-ES"/>
        </w:rPr>
        <w:t xml:space="preserve">emisiones de </w:t>
      </w:r>
      <w:r>
        <w:rPr>
          <w:rFonts w:ascii="Times New Roman" w:hAnsi="Times New Roman" w:cs="Times New Roman"/>
          <w:b/>
          <w:i/>
          <w:sz w:val="24"/>
          <w:szCs w:val="24"/>
          <w:lang w:val="es-ES"/>
        </w:rPr>
        <w:t>CO</w:t>
      </w:r>
      <w:r w:rsidRPr="003C0584">
        <w:rPr>
          <w:rFonts w:ascii="Times New Roman" w:hAnsi="Times New Roman" w:cs="Times New Roman"/>
          <w:b/>
          <w:i/>
          <w:sz w:val="24"/>
          <w:szCs w:val="24"/>
          <w:vertAlign w:val="subscript"/>
          <w:lang w:val="es-ES"/>
        </w:rPr>
        <w:t>2</w:t>
      </w:r>
      <w:r>
        <w:rPr>
          <w:rFonts w:ascii="Times New Roman" w:hAnsi="Times New Roman" w:cs="Times New Roman"/>
          <w:b/>
          <w:i/>
          <w:sz w:val="24"/>
          <w:szCs w:val="24"/>
          <w:lang w:val="es-ES"/>
        </w:rPr>
        <w:t xml:space="preserve"> </w:t>
      </w:r>
      <w:r w:rsidRPr="008F5EC4">
        <w:rPr>
          <w:rFonts w:ascii="Times New Roman" w:hAnsi="Times New Roman" w:cs="Times New Roman"/>
          <w:b/>
          <w:i/>
          <w:sz w:val="24"/>
          <w:szCs w:val="24"/>
          <w:lang w:val="es-ES"/>
        </w:rPr>
        <w:t xml:space="preserve">y a la </w:t>
      </w:r>
      <w:r>
        <w:rPr>
          <w:rFonts w:ascii="Times New Roman" w:hAnsi="Times New Roman" w:cs="Times New Roman"/>
          <w:b/>
          <w:i/>
          <w:sz w:val="24"/>
          <w:szCs w:val="24"/>
          <w:lang w:val="es-ES"/>
        </w:rPr>
        <w:t>carbo</w:t>
      </w:r>
      <w:r w:rsidRPr="008F5EC4">
        <w:rPr>
          <w:rFonts w:ascii="Times New Roman" w:hAnsi="Times New Roman" w:cs="Times New Roman"/>
          <w:b/>
          <w:i/>
          <w:sz w:val="24"/>
          <w:szCs w:val="24"/>
          <w:lang w:val="es-ES"/>
        </w:rPr>
        <w:t>neutralidad</w:t>
      </w:r>
      <w:r w:rsidRPr="008F5EC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Para llevar a buen término este trabajo de manera ordenada y progresiva hay que persistir en el impulso sinérgico de la rebaja de emisiones de </w:t>
      </w:r>
      <w:r w:rsidRPr="0034735B">
        <w:rPr>
          <w:rFonts w:ascii="Times New Roman" w:hAnsi="Times New Roman" w:cs="Times New Roman"/>
          <w:sz w:val="24"/>
          <w:szCs w:val="24"/>
          <w:lang w:val="es-ES"/>
        </w:rPr>
        <w:t>CO</w:t>
      </w:r>
      <w:r w:rsidRPr="0034735B">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la disminución de contaminantes, la ampliación de tierras verdes y el crecimiento económico, y dominar el ritmo y la intensidad. </w:t>
      </w:r>
      <w:r w:rsidRPr="008F5EC4">
        <w:rPr>
          <w:rFonts w:ascii="Times New Roman" w:hAnsi="Times New Roman" w:cs="Times New Roman"/>
          <w:sz w:val="24"/>
          <w:szCs w:val="24"/>
          <w:lang w:val="es-ES"/>
        </w:rPr>
        <w:t xml:space="preserve">Estudiaremos y sacaremos a luz propuestas de apoyo fiscal a los trabajos correspondientes. Daremos respaldo al desarrollo de las ramas ecológicas y bajas en carbono, así como a la investigación y desarrollo de las tecnologías correspondientes, y promoveremos el ahorro energético y la reducción de las emisiones en ámbitos como la industria o las comunicaciones y transportes, y en sectores como el de la siderurgia o el de los materiales de construcción. Completaremos los estándares de la adquisición gubernamental ecológica en promoción de la compra de productos ecológicos y bajos </w:t>
      </w:r>
      <w:r w:rsidRPr="008F5EC4">
        <w:rPr>
          <w:rFonts w:ascii="Times New Roman" w:hAnsi="Times New Roman" w:cs="Times New Roman"/>
          <w:sz w:val="24"/>
          <w:szCs w:val="24"/>
          <w:lang w:val="es-ES"/>
        </w:rPr>
        <w:lastRenderedPageBreak/>
        <w:t>en carbono. Estudiaremos la creación del fondo estatal de transición al desarrollo bajo en carbono. Trabajaremos por promover la optimización de la estructura energética, perfeccionar las políticas de apoyo a las energías limpias y desarrollar con dinamismo las energías renovables. Apoyaremos la extracción y utilización del gas natural no convencional y estimularemos a las empresas pertinentes a aumentar su almacenamiento y producción. Promoveremos la resolución de la insuficiencia de fondos de subsidio a las tarifas de la electricidad producida con energías renovables.</w:t>
      </w:r>
    </w:p>
    <w:p w:rsidR="008E4ACA" w:rsidRPr="008F5EC4" w:rsidRDefault="008E4ACA" w:rsidP="008E4ACA">
      <w:pPr>
        <w:snapToGrid w:val="0"/>
        <w:spacing w:line="300" w:lineRule="auto"/>
        <w:ind w:firstLine="420"/>
        <w:rPr>
          <w:rFonts w:ascii="Times New Roman" w:hAnsi="Times New Roman" w:cs="Times New Roman"/>
          <w:b/>
          <w:sz w:val="24"/>
          <w:szCs w:val="24"/>
          <w:lang w:val="es-ES"/>
        </w:rPr>
      </w:pPr>
      <w:r w:rsidRPr="008F5EC4">
        <w:rPr>
          <w:rFonts w:ascii="Times New Roman" w:hAnsi="Times New Roman" w:cs="Times New Roman"/>
          <w:b/>
          <w:sz w:val="24"/>
          <w:szCs w:val="24"/>
          <w:lang w:val="es-ES"/>
        </w:rPr>
        <w:t>6) Acentuación del aseguramiento de la manutención básica y del cumplimiento de las exigencias mínimas en sólida garantización y mejora de las condiciones de vida del pueblo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Apoyo a la construcción de un sistema educativo de alta calidad</w:t>
      </w:r>
      <w:r w:rsidRPr="008F5EC4">
        <w:rPr>
          <w:rFonts w:ascii="Times New Roman" w:hAnsi="Times New Roman" w:cs="Times New Roman"/>
          <w:sz w:val="24"/>
          <w:szCs w:val="24"/>
          <w:lang w:val="es-ES"/>
        </w:rPr>
        <w:t xml:space="preserve">. Optimizaremos la estructura de los gastos para la educación. Incrementaremos los fondos invertidos en la educación obligatoria para mejorar en mayor medida las condiciones docentes de las escuelas rurales y promover el desarrollo equilibrado y de buena calidad de dicha educación, así como su integración urbano-rural. Reuniremos por múltiples canales fondos para respaldar la debida realización de los trabajos relativos a la prestación de servicios extraescolares a los alumnos de la educación obligatoria. Garantizaremos efectivamente el nivel y pago puntual e íntegro de los salarios y el nivel de prestaciones del profesorado dedicado a esta etapa de educación. </w:t>
      </w:r>
      <w:r>
        <w:rPr>
          <w:rFonts w:ascii="Times New Roman" w:hAnsi="Times New Roman" w:cs="Times New Roman"/>
          <w:sz w:val="24"/>
          <w:szCs w:val="24"/>
          <w:lang w:val="es-ES"/>
        </w:rPr>
        <w:t xml:space="preserve">Trabajaremos por reforzar la capacitación de los maestros rurales. </w:t>
      </w:r>
      <w:r w:rsidRPr="008F5EC4">
        <w:rPr>
          <w:rFonts w:ascii="Times New Roman" w:hAnsi="Times New Roman" w:cs="Times New Roman"/>
          <w:sz w:val="24"/>
          <w:szCs w:val="24"/>
          <w:lang w:val="es-ES"/>
        </w:rPr>
        <w:t xml:space="preserve">Programaremos 23.000 millones de yuanes como fondos de apoyo al desarrollo de la educación preescolar, con un incremento de 3.000 millones, para </w:t>
      </w:r>
      <w:r>
        <w:rPr>
          <w:rFonts w:ascii="Times New Roman" w:hAnsi="Times New Roman" w:cs="Times New Roman"/>
          <w:sz w:val="24"/>
          <w:szCs w:val="24"/>
          <w:lang w:val="es-ES"/>
        </w:rPr>
        <w:t xml:space="preserve">respaldar una de carácter inclusivo. Se fortalecerá la construcción de las </w:t>
      </w:r>
      <w:r w:rsidRPr="00235875">
        <w:rPr>
          <w:rFonts w:ascii="Times New Roman" w:hAnsi="Times New Roman" w:cs="Times New Roman"/>
          <w:sz w:val="24"/>
          <w:szCs w:val="24"/>
          <w:lang w:val="es-ES"/>
        </w:rPr>
        <w:t xml:space="preserve">escuelas </w:t>
      </w:r>
      <w:r>
        <w:rPr>
          <w:rFonts w:ascii="Times New Roman" w:hAnsi="Times New Roman" w:cs="Times New Roman"/>
          <w:sz w:val="24"/>
          <w:szCs w:val="24"/>
          <w:lang w:val="es-ES"/>
        </w:rPr>
        <w:t xml:space="preserve">distritales </w:t>
      </w:r>
      <w:r w:rsidRPr="00235875">
        <w:rPr>
          <w:rFonts w:ascii="Times New Roman" w:hAnsi="Times New Roman" w:cs="Times New Roman"/>
          <w:sz w:val="24"/>
          <w:szCs w:val="24"/>
          <w:lang w:val="es-ES"/>
        </w:rPr>
        <w:t>del ciclo superior de la enseñanza secundaria general</w:t>
      </w:r>
      <w:r>
        <w:rPr>
          <w:rFonts w:ascii="Times New Roman" w:hAnsi="Times New Roman" w:cs="Times New Roman"/>
          <w:sz w:val="24"/>
          <w:szCs w:val="24"/>
          <w:lang w:val="es-ES"/>
        </w:rPr>
        <w:t>. Aumentaremos la inversión en la formación profesional programando</w:t>
      </w:r>
      <w:r w:rsidRPr="008F5EC4">
        <w:rPr>
          <w:rFonts w:ascii="Times New Roman" w:hAnsi="Times New Roman" w:cs="Times New Roman"/>
          <w:sz w:val="24"/>
          <w:szCs w:val="24"/>
          <w:lang w:val="es-ES"/>
        </w:rPr>
        <w:t xml:space="preserve"> 30.257 millones como fondos para el programa de mejora de la calidad de la formación profesional moderna, con un aumento de 2.500 millones, </w:t>
      </w:r>
      <w:r>
        <w:rPr>
          <w:rFonts w:ascii="Times New Roman" w:hAnsi="Times New Roman" w:cs="Times New Roman"/>
          <w:sz w:val="24"/>
          <w:szCs w:val="24"/>
          <w:lang w:val="es-ES"/>
        </w:rPr>
        <w:t>a</w:t>
      </w:r>
      <w:r w:rsidRPr="008F5EC4">
        <w:rPr>
          <w:rFonts w:ascii="Times New Roman" w:hAnsi="Times New Roman" w:cs="Times New Roman"/>
          <w:sz w:val="24"/>
          <w:szCs w:val="24"/>
          <w:lang w:val="es-ES"/>
        </w:rPr>
        <w:t xml:space="preserve"> fin de </w:t>
      </w:r>
      <w:r>
        <w:rPr>
          <w:rFonts w:ascii="Times New Roman" w:hAnsi="Times New Roman" w:cs="Times New Roman"/>
          <w:sz w:val="24"/>
          <w:szCs w:val="24"/>
          <w:lang w:val="es-ES"/>
        </w:rPr>
        <w:t xml:space="preserve">profundizar la integración de la producción y la enseñanza, y </w:t>
      </w:r>
      <w:r w:rsidRPr="008F5EC4">
        <w:rPr>
          <w:rFonts w:ascii="Times New Roman" w:hAnsi="Times New Roman" w:cs="Times New Roman"/>
          <w:sz w:val="24"/>
          <w:szCs w:val="24"/>
          <w:lang w:val="es-ES"/>
        </w:rPr>
        <w:t>apoyar la preparación de más personas calificadas en habilidades técnicas. Respaldaremos la forja de universidades y disciplinas de primer orden mundial en aras de aumentar la capacidad de preparación de personas de valía y de innovación en la investigación científica.</w:t>
      </w:r>
      <w:r>
        <w:rPr>
          <w:rFonts w:ascii="Times New Roman" w:hAnsi="Times New Roman" w:cs="Times New Roman"/>
          <w:sz w:val="24"/>
          <w:szCs w:val="24"/>
          <w:lang w:val="es-ES"/>
        </w:rPr>
        <w:t xml:space="preserve"> Intensificaremos el apoyo a los centros docentes superiores del Centro y el Oeste. Promoveremos la educación </w:t>
      </w:r>
      <w:r w:rsidRPr="00EF21A9">
        <w:rPr>
          <w:rFonts w:ascii="Times New Roman" w:hAnsi="Times New Roman" w:cs="Times New Roman"/>
          <w:sz w:val="24"/>
          <w:szCs w:val="24"/>
          <w:lang w:val="es-ES"/>
        </w:rPr>
        <w:t>especial y la formación permanente</w:t>
      </w:r>
      <w:r>
        <w:rPr>
          <w:rFonts w:ascii="Times New Roman" w:hAnsi="Times New Roman" w:cs="Times New Roman"/>
          <w:sz w:val="24"/>
          <w:szCs w:val="24"/>
          <w:lang w:val="es-ES"/>
        </w:rPr>
        <w:t>.</w:t>
      </w:r>
    </w:p>
    <w:p w:rsidR="008E4ACA" w:rsidRPr="008F5EC4" w:rsidRDefault="008E4ACA" w:rsidP="008E4ACA">
      <w:pPr>
        <w:tabs>
          <w:tab w:val="left" w:pos="426"/>
        </w:tabs>
        <w:snapToGrid w:val="0"/>
        <w:spacing w:line="300" w:lineRule="auto"/>
        <w:ind w:firstLine="420"/>
        <w:rPr>
          <w:rFonts w:ascii="Times New Roman" w:hAnsi="Times New Roman" w:cs="Times New Roman"/>
          <w:bCs/>
          <w:sz w:val="24"/>
          <w:szCs w:val="24"/>
          <w:lang w:val="es-ES"/>
        </w:rPr>
      </w:pPr>
      <w:r w:rsidRPr="008E4ACA">
        <w:rPr>
          <w:rFonts w:ascii="Times New Roman" w:hAnsi="Times New Roman" w:cs="Times New Roman"/>
          <w:b/>
          <w:i/>
          <w:sz w:val="24"/>
          <w:szCs w:val="24"/>
          <w:lang w:val="es-ES_tradnl"/>
        </w:rPr>
        <w:t>Fomento de la configuración</w:t>
      </w:r>
      <w:r w:rsidRPr="008F5EC4">
        <w:rPr>
          <w:rFonts w:ascii="Times New Roman" w:hAnsi="Times New Roman" w:cs="Times New Roman"/>
          <w:b/>
          <w:i/>
          <w:sz w:val="24"/>
          <w:szCs w:val="24"/>
          <w:lang w:val="es-ES_tradnl"/>
        </w:rPr>
        <w:t xml:space="preserve"> del sistema higiénico-sanitario</w:t>
      </w:r>
      <w:r w:rsidRPr="00412299">
        <w:rPr>
          <w:rFonts w:ascii="Times New Roman" w:hAnsi="Times New Roman" w:cs="Times New Roman"/>
          <w:sz w:val="24"/>
          <w:szCs w:val="24"/>
          <w:lang w:val="es-ES_tradnl"/>
        </w:rPr>
        <w:t>.</w:t>
      </w:r>
      <w:r w:rsidRPr="008F5EC4">
        <w:rPr>
          <w:rFonts w:ascii="Times New Roman" w:hAnsi="Times New Roman" w:cs="Times New Roman"/>
          <w:sz w:val="24"/>
          <w:szCs w:val="24"/>
          <w:lang w:val="es-ES_tradnl"/>
        </w:rPr>
        <w:t xml:space="preserve"> Apo</w:t>
      </w:r>
      <w:r w:rsidRPr="008F5EC4">
        <w:rPr>
          <w:rFonts w:ascii="Times New Roman" w:hAnsi="Times New Roman" w:cs="Times New Roman"/>
          <w:sz w:val="24"/>
          <w:szCs w:val="24"/>
          <w:lang w:val="es-ES"/>
        </w:rPr>
        <w:t xml:space="preserve">yaremos continuamente </w:t>
      </w:r>
      <w:r w:rsidRPr="008F5EC4">
        <w:rPr>
          <w:rFonts w:ascii="Times New Roman" w:hAnsi="Times New Roman" w:cs="Times New Roman"/>
          <w:sz w:val="24"/>
          <w:szCs w:val="24"/>
          <w:lang w:val="es-ES_tradnl"/>
        </w:rPr>
        <w:t xml:space="preserve">la realización adecuada de los trabajos relacionados con </w:t>
      </w:r>
      <w:r w:rsidRPr="008F5EC4">
        <w:rPr>
          <w:rFonts w:ascii="Times New Roman" w:hAnsi="Times New Roman" w:cs="Times New Roman"/>
          <w:sz w:val="24"/>
          <w:szCs w:val="24"/>
          <w:lang w:val="es-ES"/>
        </w:rPr>
        <w:t>la prevención y el control regulares de la epidemia, la vacunación y la investigación y desarrollo de</w:t>
      </w:r>
      <w:r w:rsidRPr="008F5EC4">
        <w:rPr>
          <w:rFonts w:ascii="Times New Roman" w:hAnsi="Times New Roman" w:cs="Times New Roman"/>
          <w:sz w:val="24"/>
          <w:szCs w:val="24"/>
          <w:lang w:val="es-ES_tradnl"/>
        </w:rPr>
        <w:t xml:space="preserve"> medicinas concernientes, y proseguiremos la </w:t>
      </w:r>
      <w:r w:rsidRPr="008F5EC4">
        <w:rPr>
          <w:rFonts w:ascii="Times New Roman" w:hAnsi="Times New Roman" w:cs="Times New Roman"/>
          <w:sz w:val="24"/>
          <w:szCs w:val="24"/>
          <w:lang w:val="es-ES"/>
        </w:rPr>
        <w:t xml:space="preserve">política preferencial respecto al impuesto sobre la renta personal de los </w:t>
      </w:r>
      <w:r w:rsidRPr="008F5EC4">
        <w:rPr>
          <w:rFonts w:ascii="Times New Roman" w:hAnsi="Times New Roman" w:cs="Times New Roman"/>
          <w:sz w:val="24"/>
          <w:szCs w:val="24"/>
          <w:lang w:val="es-ES_tradnl"/>
        </w:rPr>
        <w:t>médicos y trabajadores dedicados a la prevención epidémica</w:t>
      </w:r>
      <w:r w:rsidRPr="008F5EC4">
        <w:rPr>
          <w:rFonts w:ascii="Times New Roman" w:hAnsi="Times New Roman" w:cs="Times New Roman"/>
          <w:sz w:val="24"/>
          <w:szCs w:val="24"/>
          <w:lang w:val="es-ES"/>
        </w:rPr>
        <w:t>. Vamos a elevar a 610 yuanes anuales</w:t>
      </w:r>
      <w:r w:rsidRPr="008F5EC4">
        <w:rPr>
          <w:rFonts w:ascii="Times New Roman" w:hAnsi="Times New Roman" w:cs="Times New Roman"/>
          <w:i/>
          <w:sz w:val="24"/>
          <w:szCs w:val="24"/>
          <w:lang w:val="es-ES"/>
        </w:rPr>
        <w:t xml:space="preserve"> per capita</w:t>
      </w:r>
      <w:r w:rsidRPr="008F5EC4">
        <w:rPr>
          <w:rFonts w:ascii="Times New Roman" w:hAnsi="Times New Roman" w:cs="Times New Roman"/>
          <w:sz w:val="24"/>
          <w:szCs w:val="24"/>
          <w:lang w:val="es-ES"/>
        </w:rPr>
        <w:t>, con un aumento de 30, la cuantía normativa de los subsidios fiscales para el seguro médico básico de la población urbana y rural. Aumentaremos a</w:t>
      </w:r>
      <w:r w:rsidRPr="008F5EC4">
        <w:rPr>
          <w:rFonts w:ascii="Times New Roman" w:hAnsi="Times New Roman" w:cs="Times New Roman"/>
          <w:sz w:val="24"/>
          <w:szCs w:val="24"/>
          <w:lang w:val="es-ES_tradnl"/>
        </w:rPr>
        <w:t xml:space="preserve"> 84 yuanes anuales</w:t>
      </w:r>
      <w:r w:rsidRPr="008F5EC4">
        <w:rPr>
          <w:rFonts w:ascii="Times New Roman" w:hAnsi="Times New Roman" w:cs="Times New Roman"/>
          <w:i/>
          <w:sz w:val="24"/>
          <w:szCs w:val="24"/>
          <w:lang w:val="es-ES_tradnl"/>
        </w:rPr>
        <w:t xml:space="preserve"> per capita</w:t>
      </w:r>
      <w:r w:rsidRPr="008F5EC4">
        <w:rPr>
          <w:rFonts w:ascii="Times New Roman" w:hAnsi="Times New Roman" w:cs="Times New Roman"/>
          <w:sz w:val="24"/>
          <w:szCs w:val="24"/>
          <w:lang w:val="es-ES_tradnl"/>
        </w:rPr>
        <w:t xml:space="preserve"> </w:t>
      </w:r>
      <w:r w:rsidRPr="008F5EC4">
        <w:rPr>
          <w:rFonts w:ascii="Times New Roman" w:hAnsi="Times New Roman" w:cs="Times New Roman"/>
          <w:sz w:val="24"/>
          <w:szCs w:val="24"/>
          <w:lang w:val="es-ES_tradnl"/>
        </w:rPr>
        <w:lastRenderedPageBreak/>
        <w:t>el importe normativo de los subsidios fiscales a los gastos en servicios sanitarios públicos básicos, con</w:t>
      </w:r>
      <w:r w:rsidRPr="008F5EC4">
        <w:rPr>
          <w:rFonts w:ascii="Times New Roman" w:hAnsi="Times New Roman" w:cs="Times New Roman"/>
          <w:sz w:val="24"/>
          <w:szCs w:val="24"/>
          <w:lang w:val="es-ES"/>
        </w:rPr>
        <w:t xml:space="preserve"> un ascenso de </w:t>
      </w:r>
      <w:r w:rsidRPr="008F5EC4">
        <w:rPr>
          <w:rFonts w:ascii="Times New Roman" w:hAnsi="Times New Roman" w:cs="Times New Roman"/>
          <w:sz w:val="24"/>
          <w:szCs w:val="24"/>
          <w:lang w:val="es-ES_tradnl"/>
        </w:rPr>
        <w:t xml:space="preserve">5 yuanes, </w:t>
      </w:r>
      <w:r w:rsidRPr="008F5EC4">
        <w:rPr>
          <w:rFonts w:ascii="Times New Roman" w:hAnsi="Times New Roman" w:cs="Times New Roman"/>
          <w:sz w:val="24"/>
          <w:szCs w:val="24"/>
          <w:lang w:val="es-ES"/>
        </w:rPr>
        <w:t xml:space="preserve">para </w:t>
      </w:r>
      <w:r w:rsidRPr="008F5EC4">
        <w:rPr>
          <w:rFonts w:ascii="Times New Roman" w:hAnsi="Times New Roman" w:cs="Times New Roman"/>
          <w:sz w:val="24"/>
          <w:szCs w:val="24"/>
          <w:lang w:val="es-ES_tradnl"/>
        </w:rPr>
        <w:t>optimizar l</w:t>
      </w:r>
      <w:r w:rsidRPr="008F5EC4">
        <w:rPr>
          <w:rFonts w:ascii="Times New Roman" w:hAnsi="Times New Roman" w:cs="Times New Roman"/>
          <w:sz w:val="24"/>
          <w:szCs w:val="24"/>
          <w:lang w:val="es-ES"/>
        </w:rPr>
        <w:t>os proyectos de servicios y mejorar la calidad de los servicios.</w:t>
      </w:r>
      <w:r w:rsidRPr="008F5EC4">
        <w:rPr>
          <w:rFonts w:ascii="Times New Roman" w:hAnsi="Times New Roman" w:cs="Times New Roman"/>
          <w:color w:val="000000"/>
          <w:kern w:val="0"/>
          <w:sz w:val="24"/>
          <w:szCs w:val="24"/>
          <w:lang w:val="es-ES"/>
        </w:rPr>
        <w:t xml:space="preserve"> </w:t>
      </w:r>
      <w:r w:rsidRPr="008F5EC4">
        <w:rPr>
          <w:rFonts w:ascii="Times New Roman" w:hAnsi="Times New Roman" w:cs="Times New Roman"/>
          <w:sz w:val="24"/>
          <w:szCs w:val="24"/>
          <w:lang w:val="es-ES_tradnl"/>
        </w:rPr>
        <w:t xml:space="preserve">Promoveremos la gestión unificada a nivel provincial de dicho seguro y </w:t>
      </w:r>
      <w:r w:rsidRPr="008F5EC4">
        <w:rPr>
          <w:rFonts w:ascii="Times New Roman" w:hAnsi="Times New Roman" w:cs="Times New Roman"/>
          <w:sz w:val="24"/>
          <w:szCs w:val="24"/>
          <w:lang w:val="es-ES"/>
        </w:rPr>
        <w:t xml:space="preserve">consolidaremos las responsabilidades de </w:t>
      </w:r>
      <w:r w:rsidRPr="008F5EC4">
        <w:rPr>
          <w:rFonts w:ascii="Times New Roman" w:hAnsi="Times New Roman" w:cs="Times New Roman"/>
          <w:sz w:val="24"/>
          <w:szCs w:val="24"/>
          <w:lang w:val="es-ES_tradnl"/>
        </w:rPr>
        <w:t>la administración</w:t>
      </w:r>
      <w:r w:rsidRPr="008F5EC4">
        <w:rPr>
          <w:rFonts w:ascii="Times New Roman" w:hAnsi="Times New Roman" w:cs="Times New Roman"/>
          <w:sz w:val="24"/>
          <w:szCs w:val="24"/>
          <w:lang w:val="es-ES"/>
        </w:rPr>
        <w:t xml:space="preserve"> escalonada. Impulsaremos una m</w:t>
      </w:r>
      <w:r w:rsidRPr="008F5EC4">
        <w:rPr>
          <w:rFonts w:ascii="Times New Roman" w:hAnsi="Times New Roman" w:cs="Times New Roman"/>
          <w:bCs/>
          <w:sz w:val="24"/>
          <w:szCs w:val="24"/>
          <w:lang w:val="es-ES_tradnl"/>
        </w:rPr>
        <w:t>ás fácil y altamente eficiente</w:t>
      </w:r>
      <w:r w:rsidRPr="008F5EC4">
        <w:rPr>
          <w:rFonts w:ascii="Times New Roman" w:hAnsi="Times New Roman" w:cs="Times New Roman"/>
          <w:sz w:val="24"/>
          <w:szCs w:val="24"/>
          <w:lang w:val="es-ES"/>
        </w:rPr>
        <w:t xml:space="preserve"> liquidación transprovincial directa de los gastos de asistencia médica para los pacientes atendidos en lugares distintos al de su incorporación al seguro médico y seguiremos ampliando el alcance</w:t>
      </w:r>
      <w:r w:rsidRPr="008F5EC4">
        <w:rPr>
          <w:rFonts w:ascii="Times New Roman" w:hAnsi="Times New Roman" w:cs="Times New Roman"/>
          <w:bCs/>
          <w:sz w:val="24"/>
          <w:szCs w:val="24"/>
          <w:lang w:val="es-ES_tradnl"/>
        </w:rPr>
        <w:t xml:space="preserve"> de los medicamentos y de los materiales médicos fungibles de alto valor, todos</w:t>
      </w:r>
      <w:r w:rsidRPr="008F5EC4">
        <w:rPr>
          <w:rFonts w:ascii="Times New Roman" w:hAnsi="Times New Roman" w:cs="Times New Roman"/>
          <w:bCs/>
          <w:sz w:val="24"/>
          <w:szCs w:val="24"/>
          <w:lang w:val="es-ES"/>
        </w:rPr>
        <w:t xml:space="preserve"> sujetos a la adquisición centralizada e indicadora de la cantidad necesaria organizada por el Estado. </w:t>
      </w:r>
      <w:r>
        <w:rPr>
          <w:rFonts w:ascii="Times New Roman" w:hAnsi="Times New Roman" w:cs="Times New Roman"/>
          <w:bCs/>
          <w:sz w:val="24"/>
          <w:szCs w:val="24"/>
          <w:lang w:val="es-ES"/>
        </w:rPr>
        <w:t xml:space="preserve">Se profundizará la reforma de </w:t>
      </w:r>
      <w:r w:rsidRPr="00825138">
        <w:rPr>
          <w:rFonts w:ascii="Times New Roman" w:hAnsi="Times New Roman" w:cs="Times New Roman"/>
          <w:bCs/>
          <w:sz w:val="24"/>
          <w:szCs w:val="24"/>
          <w:lang w:val="es-ES"/>
        </w:rPr>
        <w:t>las modalidades de pago del seguro médico</w:t>
      </w:r>
      <w:r>
        <w:rPr>
          <w:rFonts w:ascii="Times New Roman" w:hAnsi="Times New Roman" w:cs="Times New Roman"/>
          <w:bCs/>
          <w:sz w:val="24"/>
          <w:szCs w:val="24"/>
          <w:lang w:val="es-ES"/>
        </w:rPr>
        <w:t xml:space="preserve"> y se potenciará la supervisión y control de su fondo.</w:t>
      </w:r>
      <w:r w:rsidRPr="00825138">
        <w:rPr>
          <w:rFonts w:ascii="Times New Roman" w:hAnsi="Times New Roman" w:cs="Times New Roman"/>
          <w:bCs/>
          <w:sz w:val="24"/>
          <w:szCs w:val="24"/>
          <w:lang w:val="es-ES"/>
        </w:rPr>
        <w:t xml:space="preserve"> </w:t>
      </w:r>
      <w:r w:rsidRPr="008F5EC4">
        <w:rPr>
          <w:rFonts w:ascii="Times New Roman" w:hAnsi="Times New Roman" w:cs="Times New Roman"/>
          <w:bCs/>
          <w:sz w:val="24"/>
          <w:szCs w:val="24"/>
          <w:lang w:val="es-ES"/>
        </w:rPr>
        <w:t xml:space="preserve">Se elevará gradualmente el nivel de garantización de los servicios de prevención y tratamiento de enfermedades, entre ellas las cardiovasculares, las cerebrovasculares y los cánceres, y se fortalecerá la garantía del acceso al uso de medicamentos para enfermedades raras. Vamos a </w:t>
      </w:r>
      <w:r w:rsidRPr="008F5EC4">
        <w:rPr>
          <w:rFonts w:ascii="Times New Roman" w:hAnsi="Times New Roman" w:cs="Times New Roman"/>
          <w:bCs/>
          <w:sz w:val="24"/>
          <w:szCs w:val="24"/>
          <w:lang w:val="es-ES_tradnl"/>
        </w:rPr>
        <w:t>reforzar la construcci</w:t>
      </w:r>
      <w:r w:rsidRPr="008F5EC4">
        <w:rPr>
          <w:rFonts w:ascii="Times New Roman" w:hAnsi="Times New Roman" w:cs="Times New Roman"/>
          <w:bCs/>
          <w:sz w:val="24"/>
          <w:szCs w:val="24"/>
          <w:lang w:val="es-ES"/>
        </w:rPr>
        <w:t>ón de</w:t>
      </w:r>
      <w:r w:rsidRPr="008F5EC4">
        <w:rPr>
          <w:rFonts w:ascii="Times New Roman" w:hAnsi="Times New Roman" w:cs="Times New Roman"/>
          <w:bCs/>
          <w:sz w:val="24"/>
          <w:szCs w:val="24"/>
          <w:lang w:val="es-ES_tradnl"/>
        </w:rPr>
        <w:t xml:space="preserve"> capacidades de </w:t>
      </w:r>
      <w:r>
        <w:rPr>
          <w:rFonts w:ascii="Times New Roman" w:hAnsi="Times New Roman" w:cs="Times New Roman"/>
          <w:bCs/>
          <w:sz w:val="24"/>
          <w:szCs w:val="24"/>
          <w:lang w:val="es-ES_tradnl"/>
        </w:rPr>
        <w:t xml:space="preserve">los hospitales públicos, </w:t>
      </w:r>
      <w:r w:rsidRPr="008F5EC4">
        <w:rPr>
          <w:rFonts w:ascii="Times New Roman" w:hAnsi="Times New Roman" w:cs="Times New Roman"/>
          <w:bCs/>
          <w:sz w:val="24"/>
          <w:szCs w:val="24"/>
          <w:lang w:val="es-ES_tradnl"/>
        </w:rPr>
        <w:t xml:space="preserve">centros </w:t>
      </w:r>
      <w:r w:rsidRPr="008F5EC4">
        <w:rPr>
          <w:rFonts w:ascii="Times New Roman" w:hAnsi="Times New Roman" w:cs="Times New Roman"/>
          <w:bCs/>
          <w:sz w:val="24"/>
          <w:szCs w:val="24"/>
          <w:lang w:val="es-ES"/>
        </w:rPr>
        <w:t xml:space="preserve">médico-sanitarios </w:t>
      </w:r>
      <w:r w:rsidRPr="00966E3E">
        <w:rPr>
          <w:rFonts w:ascii="Times New Roman" w:hAnsi="Times New Roman" w:cs="Times New Roman"/>
          <w:bCs/>
          <w:sz w:val="24"/>
          <w:szCs w:val="24"/>
          <w:lang w:val="es-ES_tradnl"/>
        </w:rPr>
        <w:t>de los niveles de base</w:t>
      </w:r>
      <w:r w:rsidRPr="008F5EC4">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y centros de prevención y control de enfermedades, así como</w:t>
      </w:r>
      <w:r w:rsidRPr="008F5EC4">
        <w:rPr>
          <w:rFonts w:ascii="Times New Roman" w:hAnsi="Times New Roman" w:cs="Times New Roman"/>
          <w:bCs/>
          <w:sz w:val="24"/>
          <w:szCs w:val="24"/>
          <w:lang w:val="es-ES"/>
        </w:rPr>
        <w:t xml:space="preserve"> la formación de personas cualificadas en materia de sanidad, y ejecutar los proyectos demostrativos de la reforma y desarrollo de alta calidad de los hospitales públicos. Promoveremos a paso seguro el ensayo del sistema del seguro para cuidados de largo plazo. Asimismo, aceleraremos el fomento del sistema de servicios de excelente calidad y alta eficacia de la medicina y la farmacología tradicionales chinas para apoyar la ejecución del importante proyecto de su revitalización y desarrollo.</w:t>
      </w:r>
    </w:p>
    <w:p w:rsidR="008E4ACA" w:rsidRPr="008F5EC4" w:rsidRDefault="008E4ACA" w:rsidP="008E4ACA">
      <w:pPr>
        <w:snapToGrid w:val="0"/>
        <w:spacing w:line="300" w:lineRule="auto"/>
        <w:rPr>
          <w:rFonts w:ascii="Times New Roman" w:hAnsi="Times New Roman" w:cs="Times New Roman"/>
          <w:bCs/>
          <w:sz w:val="24"/>
          <w:szCs w:val="24"/>
          <w:lang w:val="es-ES"/>
        </w:rPr>
      </w:pPr>
      <w:r w:rsidRPr="008F5EC4">
        <w:rPr>
          <w:rFonts w:ascii="Times New Roman" w:hAnsi="Times New Roman" w:cs="Times New Roman"/>
          <w:bCs/>
          <w:sz w:val="24"/>
          <w:szCs w:val="24"/>
          <w:lang w:val="es-ES"/>
        </w:rPr>
        <w:tab/>
      </w:r>
      <w:r w:rsidRPr="008F5EC4">
        <w:rPr>
          <w:rFonts w:ascii="Times New Roman" w:hAnsi="Times New Roman" w:cs="Times New Roman"/>
          <w:b/>
          <w:bCs/>
          <w:i/>
          <w:sz w:val="24"/>
          <w:szCs w:val="24"/>
          <w:lang w:val="es-ES"/>
        </w:rPr>
        <w:t>Compleción del sistema de seguridad social</w:t>
      </w:r>
      <w:r w:rsidRPr="00EE0919">
        <w:rPr>
          <w:rFonts w:ascii="Times New Roman" w:hAnsi="Times New Roman" w:cs="Times New Roman"/>
          <w:bCs/>
          <w:sz w:val="24"/>
          <w:szCs w:val="24"/>
          <w:lang w:val="es-ES"/>
        </w:rPr>
        <w:t>.</w:t>
      </w:r>
      <w:r w:rsidRPr="008F5EC4">
        <w:rPr>
          <w:rFonts w:ascii="Times New Roman" w:hAnsi="Times New Roman" w:cs="Times New Roman"/>
          <w:bCs/>
          <w:sz w:val="24"/>
          <w:szCs w:val="24"/>
          <w:lang w:val="es-ES"/>
        </w:rPr>
        <w:t xml:space="preserve"> Se aplicará a paso seguro </w:t>
      </w:r>
      <w:r w:rsidRPr="008F5EC4">
        <w:rPr>
          <w:rFonts w:ascii="Times New Roman" w:hAnsi="Times New Roman" w:cs="Times New Roman"/>
          <w:bCs/>
          <w:sz w:val="24"/>
          <w:szCs w:val="24"/>
          <w:lang w:val="es-ES_tradnl"/>
        </w:rPr>
        <w:t xml:space="preserve">la gestión unificada nacional del seguro de vejez </w:t>
      </w:r>
      <w:r w:rsidRPr="008F5EC4">
        <w:rPr>
          <w:rFonts w:ascii="Times New Roman" w:hAnsi="Times New Roman" w:cs="Times New Roman"/>
          <w:bCs/>
          <w:sz w:val="24"/>
          <w:szCs w:val="24"/>
          <w:lang w:val="es-ES"/>
        </w:rPr>
        <w:t xml:space="preserve">básico de los </w:t>
      </w:r>
      <w:r>
        <w:rPr>
          <w:rFonts w:ascii="Times New Roman" w:hAnsi="Times New Roman" w:cs="Times New Roman"/>
          <w:bCs/>
          <w:sz w:val="24"/>
          <w:szCs w:val="24"/>
          <w:lang w:val="es-ES"/>
        </w:rPr>
        <w:t>trabajadores</w:t>
      </w:r>
      <w:r w:rsidRPr="008F5EC4">
        <w:rPr>
          <w:rFonts w:ascii="Times New Roman" w:hAnsi="Times New Roman" w:cs="Times New Roman"/>
          <w:bCs/>
          <w:sz w:val="24"/>
          <w:szCs w:val="24"/>
          <w:lang w:val="es-ES"/>
        </w:rPr>
        <w:t xml:space="preserve"> empresariales, se aumentarán de forma adecuada la pensión básica de vejez de los jubilados</w:t>
      </w:r>
      <w:r w:rsidRPr="008F5EC4">
        <w:rPr>
          <w:rFonts w:ascii="Times New Roman" w:hAnsi="Times New Roman" w:cs="Times New Roman"/>
          <w:sz w:val="24"/>
          <w:szCs w:val="24"/>
          <w:lang w:val="es-ES"/>
        </w:rPr>
        <w:t xml:space="preserve"> y </w:t>
      </w:r>
      <w:r w:rsidRPr="008F5EC4">
        <w:rPr>
          <w:rFonts w:ascii="Times New Roman" w:hAnsi="Times New Roman" w:cs="Times New Roman"/>
          <w:bCs/>
          <w:sz w:val="24"/>
          <w:szCs w:val="24"/>
          <w:lang w:val="es-ES"/>
        </w:rPr>
        <w:t>la cuantía normativa mínima de la pensión social de vejez de las poblaciones urbana y rural, y se garantizará el pago puntual e íntegro</w:t>
      </w:r>
      <w:r w:rsidRPr="008F5EC4">
        <w:rPr>
          <w:rFonts w:ascii="Times New Roman" w:hAnsi="Times New Roman" w:cs="Times New Roman"/>
          <w:bCs/>
          <w:sz w:val="24"/>
          <w:szCs w:val="24"/>
          <w:lang w:val="es-ES_tradnl"/>
        </w:rPr>
        <w:t xml:space="preserve"> </w:t>
      </w:r>
      <w:r w:rsidRPr="008F5EC4">
        <w:rPr>
          <w:rFonts w:ascii="Times New Roman" w:hAnsi="Times New Roman" w:cs="Times New Roman"/>
          <w:bCs/>
          <w:sz w:val="24"/>
          <w:szCs w:val="24"/>
          <w:lang w:val="es-ES"/>
        </w:rPr>
        <w:t xml:space="preserve">de estas pensiones de vejez. </w:t>
      </w:r>
      <w:r>
        <w:rPr>
          <w:rFonts w:ascii="Times New Roman" w:hAnsi="Times New Roman" w:cs="Times New Roman"/>
          <w:bCs/>
          <w:sz w:val="24"/>
          <w:szCs w:val="24"/>
          <w:lang w:val="es-ES"/>
        </w:rPr>
        <w:t xml:space="preserve">Se seguirá desarrollando de manera reglamentada el tercer pilar del seguro de vejez. Se promoverá la </w:t>
      </w:r>
      <w:r w:rsidRPr="00F926C3">
        <w:rPr>
          <w:rFonts w:ascii="Times New Roman" w:hAnsi="Times New Roman" w:cs="Times New Roman"/>
          <w:bCs/>
          <w:sz w:val="24"/>
          <w:szCs w:val="24"/>
          <w:lang w:val="es-ES"/>
        </w:rPr>
        <w:t>estructur</w:t>
      </w:r>
      <w:r>
        <w:rPr>
          <w:rFonts w:ascii="Times New Roman" w:hAnsi="Times New Roman" w:cs="Times New Roman"/>
          <w:bCs/>
          <w:sz w:val="24"/>
          <w:szCs w:val="24"/>
          <w:lang w:val="es-ES"/>
        </w:rPr>
        <w:t>ación de</w:t>
      </w:r>
      <w:r w:rsidRPr="00F926C3">
        <w:rPr>
          <w:rFonts w:ascii="Times New Roman" w:hAnsi="Times New Roman" w:cs="Times New Roman"/>
          <w:bCs/>
          <w:sz w:val="24"/>
          <w:szCs w:val="24"/>
          <w:lang w:val="es-ES"/>
        </w:rPr>
        <w:t xml:space="preserve"> un sistema de servicios para la vejez que coordine familias, comunidades e instituciones y combine servicios médicos y servicios de salud</w:t>
      </w:r>
      <w:r>
        <w:rPr>
          <w:rFonts w:ascii="Times New Roman" w:hAnsi="Times New Roman" w:cs="Times New Roman"/>
          <w:bCs/>
          <w:sz w:val="24"/>
          <w:szCs w:val="24"/>
          <w:lang w:val="es-ES"/>
        </w:rPr>
        <w:t xml:space="preserve">. </w:t>
      </w:r>
      <w:r w:rsidRPr="008F5EC4">
        <w:rPr>
          <w:rFonts w:ascii="Times New Roman" w:hAnsi="Times New Roman" w:cs="Times New Roman"/>
          <w:bCs/>
          <w:sz w:val="24"/>
          <w:szCs w:val="24"/>
          <w:lang w:val="es-ES"/>
        </w:rPr>
        <w:t xml:space="preserve">Se impulsará con celeridad la gestión unificada a nivel provincial del seguro de desempleo y el de accidentes laborales. Se incluirán los gastos de atención y cuidado de neonatos y niños de hasta tres años en la </w:t>
      </w:r>
      <w:r w:rsidRPr="008F5EC4">
        <w:rPr>
          <w:rFonts w:ascii="Times New Roman" w:hAnsi="Times New Roman" w:cs="Times New Roman"/>
          <w:bCs/>
          <w:sz w:val="24"/>
          <w:szCs w:val="24"/>
          <w:lang w:val="es-ES_tradnl"/>
        </w:rPr>
        <w:t xml:space="preserve">deducción especial adicional del impuesto sobre la renta personal. </w:t>
      </w:r>
      <w:r>
        <w:rPr>
          <w:rFonts w:ascii="Times New Roman" w:hAnsi="Times New Roman" w:cs="Times New Roman"/>
          <w:bCs/>
          <w:sz w:val="24"/>
          <w:szCs w:val="24"/>
          <w:lang w:val="es-ES_tradnl"/>
        </w:rPr>
        <w:t xml:space="preserve">Se perfeccionarán las políticas de seguridad social para el empleo flexible y se desplegará </w:t>
      </w:r>
      <w:r w:rsidRPr="00696CC4">
        <w:rPr>
          <w:rFonts w:ascii="Times New Roman" w:hAnsi="Times New Roman" w:cs="Times New Roman"/>
          <w:bCs/>
          <w:sz w:val="24"/>
          <w:szCs w:val="24"/>
          <w:lang w:val="es-ES_tradnl"/>
        </w:rPr>
        <w:t xml:space="preserve">el ensayo de garantías contra daños laborales </w:t>
      </w:r>
      <w:r>
        <w:rPr>
          <w:rFonts w:ascii="Times New Roman" w:hAnsi="Times New Roman" w:cs="Times New Roman"/>
          <w:bCs/>
          <w:sz w:val="24"/>
          <w:szCs w:val="24"/>
          <w:lang w:val="es-ES_tradnl"/>
        </w:rPr>
        <w:t xml:space="preserve">para el personal de las nuevas modalidades de empleo. </w:t>
      </w:r>
      <w:r w:rsidRPr="008F5EC4">
        <w:rPr>
          <w:rFonts w:ascii="Times New Roman" w:hAnsi="Times New Roman" w:cs="Times New Roman"/>
          <w:bCs/>
          <w:sz w:val="24"/>
          <w:szCs w:val="24"/>
          <w:lang w:val="es-ES_tradnl"/>
        </w:rPr>
        <w:t xml:space="preserve">En apoyo de compleción del sistema de </w:t>
      </w:r>
      <w:r w:rsidRPr="008F5EC4">
        <w:rPr>
          <w:rFonts w:ascii="Times New Roman" w:hAnsi="Times New Roman" w:cs="Times New Roman"/>
          <w:bCs/>
          <w:sz w:val="24"/>
          <w:szCs w:val="24"/>
          <w:lang w:val="es-ES"/>
        </w:rPr>
        <w:t>asistencia social</w:t>
      </w:r>
      <w:r w:rsidRPr="008F5EC4">
        <w:rPr>
          <w:rFonts w:ascii="Times New Roman" w:hAnsi="Times New Roman" w:cs="Times New Roman"/>
          <w:bCs/>
          <w:sz w:val="24"/>
          <w:szCs w:val="24"/>
          <w:lang w:val="es-ES_tradnl"/>
        </w:rPr>
        <w:t xml:space="preserve"> </w:t>
      </w:r>
      <w:r w:rsidRPr="008F5EC4">
        <w:rPr>
          <w:rFonts w:ascii="Times New Roman" w:hAnsi="Times New Roman" w:cs="Times New Roman"/>
          <w:bCs/>
          <w:sz w:val="24"/>
          <w:szCs w:val="24"/>
          <w:lang w:val="es-ES"/>
        </w:rPr>
        <w:t>por niveles y clasificaciones, programaremos 154.683 millones de yuanes, con un aumento de 7.062 millones, como</w:t>
      </w:r>
      <w:r w:rsidRPr="008F5EC4">
        <w:rPr>
          <w:rFonts w:ascii="Times New Roman" w:hAnsi="Times New Roman" w:cs="Times New Roman"/>
          <w:bCs/>
          <w:sz w:val="24"/>
          <w:szCs w:val="24"/>
          <w:lang w:val="es-ES_tradnl"/>
        </w:rPr>
        <w:t xml:space="preserve"> fondos de auxilio y subsidio a las masas </w:t>
      </w:r>
      <w:r w:rsidRPr="008F5EC4">
        <w:rPr>
          <w:rFonts w:ascii="Times New Roman" w:hAnsi="Times New Roman" w:cs="Times New Roman"/>
          <w:bCs/>
          <w:sz w:val="24"/>
          <w:szCs w:val="24"/>
          <w:lang w:val="es-ES"/>
        </w:rPr>
        <w:t xml:space="preserve">necesitadas para asegurar con firmeza el nivel mínimo de su manutención </w:t>
      </w:r>
      <w:r w:rsidRPr="008F5EC4">
        <w:rPr>
          <w:rFonts w:ascii="Times New Roman" w:hAnsi="Times New Roman" w:cs="Times New Roman"/>
          <w:bCs/>
          <w:sz w:val="24"/>
          <w:szCs w:val="24"/>
          <w:lang w:val="es-ES"/>
        </w:rPr>
        <w:lastRenderedPageBreak/>
        <w:t>básica.</w:t>
      </w:r>
    </w:p>
    <w:p w:rsidR="008E4ACA" w:rsidRPr="008F5EC4" w:rsidRDefault="008E4ACA" w:rsidP="008E4ACA">
      <w:pPr>
        <w:snapToGrid w:val="0"/>
        <w:spacing w:line="300" w:lineRule="auto"/>
        <w:rPr>
          <w:rFonts w:ascii="Times New Roman" w:hAnsi="Times New Roman" w:cs="Times New Roman"/>
          <w:bCs/>
          <w:sz w:val="24"/>
          <w:szCs w:val="24"/>
          <w:lang w:val="es-ES_tradnl"/>
        </w:rPr>
      </w:pPr>
      <w:r w:rsidRPr="008F5EC4">
        <w:rPr>
          <w:rFonts w:ascii="Times New Roman" w:hAnsi="Times New Roman" w:cs="Times New Roman"/>
          <w:b/>
          <w:bCs/>
          <w:sz w:val="24"/>
          <w:szCs w:val="24"/>
          <w:lang w:val="es-ES"/>
        </w:rPr>
        <w:tab/>
      </w:r>
      <w:r w:rsidRPr="008F5EC4">
        <w:rPr>
          <w:rFonts w:ascii="Times New Roman" w:hAnsi="Times New Roman" w:cs="Times New Roman"/>
          <w:b/>
          <w:bCs/>
          <w:i/>
          <w:sz w:val="24"/>
          <w:szCs w:val="24"/>
          <w:lang w:val="es-ES"/>
        </w:rPr>
        <w:t>Perfeccionamiento del sistema de garantización de la vivienda</w:t>
      </w:r>
      <w:r w:rsidRPr="00EE0919">
        <w:rPr>
          <w:rFonts w:ascii="Times New Roman" w:hAnsi="Times New Roman" w:cs="Times New Roman"/>
          <w:bCs/>
          <w:sz w:val="24"/>
          <w:szCs w:val="24"/>
          <w:lang w:val="es-ES"/>
        </w:rPr>
        <w:t>.</w:t>
      </w:r>
      <w:r w:rsidRPr="008F5EC4">
        <w:rPr>
          <w:rFonts w:ascii="Times New Roman" w:hAnsi="Times New Roman" w:cs="Times New Roman"/>
          <w:bCs/>
          <w:sz w:val="24"/>
          <w:szCs w:val="24"/>
          <w:lang w:val="es-ES"/>
        </w:rPr>
        <w:t xml:space="preserve"> Persistiendo en el concepto de que “las viviendas son para habitarlas, no para especular con su compraventa” y en la simultaneación del alquiler y la compra, implementaremos por completo el mecanismo de efecto duradero para el desarrollo inmobiliario</w:t>
      </w:r>
      <w:r w:rsidRPr="008F5EC4">
        <w:rPr>
          <w:rFonts w:ascii="Times New Roman" w:hAnsi="Times New Roman" w:cs="Times New Roman"/>
          <w:bCs/>
          <w:sz w:val="24"/>
          <w:szCs w:val="24"/>
          <w:lang w:val="es-ES_tradnl"/>
        </w:rPr>
        <w:t>. Optimizaremos el rumbo de</w:t>
      </w:r>
      <w:r w:rsidRPr="008F5EC4">
        <w:rPr>
          <w:rFonts w:ascii="Times New Roman" w:hAnsi="Times New Roman" w:cs="Times New Roman"/>
          <w:bCs/>
          <w:sz w:val="24"/>
          <w:szCs w:val="24"/>
          <w:lang w:val="es-ES"/>
        </w:rPr>
        <w:t xml:space="preserve"> asignación de los fondos de subsidio programados por la hacienda central para el programa de las viviendas de protección social de las zonas urbanas, con miras a apoyar la ampliación de la oferta de este tipo de viviendas en régimen de alquiler y desarrollar el mercado de apartamentos con alquiler de larga duración. Por medio de</w:t>
      </w:r>
      <w:r w:rsidRPr="008F5EC4">
        <w:rPr>
          <w:rFonts w:ascii="Times New Roman" w:hAnsi="Times New Roman" w:cs="Times New Roman"/>
          <w:bCs/>
          <w:sz w:val="24"/>
          <w:szCs w:val="24"/>
          <w:lang w:val="es-ES_tradnl"/>
        </w:rPr>
        <w:t xml:space="preserve"> la sustitución de subsidios por premios, seguiremos orientando </w:t>
      </w:r>
      <w:r w:rsidRPr="008F5EC4">
        <w:rPr>
          <w:rFonts w:ascii="Times New Roman" w:hAnsi="Times New Roman" w:cs="Times New Roman"/>
          <w:bCs/>
          <w:sz w:val="24"/>
          <w:szCs w:val="24"/>
          <w:lang w:val="es-ES"/>
        </w:rPr>
        <w:t>la remodelación antisísmica, y rehabilitación en caso de precariedad,</w:t>
      </w:r>
      <w:r w:rsidRPr="008F5EC4">
        <w:rPr>
          <w:rFonts w:ascii="Times New Roman" w:hAnsi="Times New Roman" w:cs="Times New Roman"/>
          <w:bCs/>
          <w:sz w:val="24"/>
          <w:szCs w:val="24"/>
          <w:lang w:val="es-ES_tradnl"/>
        </w:rPr>
        <w:t xml:space="preserve"> de las viviendas de las zonas rurales. </w:t>
      </w:r>
    </w:p>
    <w:p w:rsidR="008E4ACA" w:rsidRPr="008F5EC4" w:rsidRDefault="008E4ACA" w:rsidP="008E4ACA">
      <w:pPr>
        <w:snapToGrid w:val="0"/>
        <w:spacing w:line="300" w:lineRule="auto"/>
        <w:rPr>
          <w:rFonts w:ascii="Times New Roman" w:hAnsi="Times New Roman" w:cs="Times New Roman"/>
          <w:bCs/>
          <w:sz w:val="24"/>
          <w:szCs w:val="24"/>
          <w:lang w:val="es-ES_tradnl"/>
        </w:rPr>
      </w:pPr>
      <w:r w:rsidRPr="008F5EC4">
        <w:rPr>
          <w:rFonts w:ascii="Times New Roman" w:hAnsi="Times New Roman" w:cs="Times New Roman"/>
          <w:bCs/>
          <w:sz w:val="24"/>
          <w:szCs w:val="24"/>
          <w:lang w:val="es-ES_tradnl"/>
        </w:rPr>
        <w:tab/>
      </w:r>
      <w:r w:rsidRPr="008F5EC4">
        <w:rPr>
          <w:rFonts w:ascii="Times New Roman" w:hAnsi="Times New Roman" w:cs="Times New Roman"/>
          <w:b/>
          <w:bCs/>
          <w:i/>
          <w:sz w:val="24"/>
          <w:szCs w:val="24"/>
          <w:lang w:val="es-ES"/>
        </w:rPr>
        <w:t>Impulso del desarrollo de la cultura y los deportes</w:t>
      </w:r>
      <w:r w:rsidRPr="008F5EC4">
        <w:rPr>
          <w:rFonts w:ascii="Times New Roman" w:hAnsi="Times New Roman" w:cs="Times New Roman"/>
          <w:bCs/>
          <w:sz w:val="24"/>
          <w:szCs w:val="24"/>
          <w:lang w:val="es-ES_tradnl"/>
        </w:rPr>
        <w:t>. Apoyaremos la promoción de la integración del sistema urbano de servicios culturales públicos y el rural,</w:t>
      </w:r>
      <w:r w:rsidRPr="008F5EC4">
        <w:rPr>
          <w:rFonts w:ascii="Times New Roman" w:eastAsia="Microsoft YaHei UI" w:hAnsi="Times New Roman" w:cs="Times New Roman"/>
          <w:bCs/>
          <w:color w:val="000000" w:themeColor="text1"/>
          <w:spacing w:val="8"/>
          <w:kern w:val="0"/>
          <w:sz w:val="24"/>
          <w:szCs w:val="24"/>
          <w:lang w:val="es-ES"/>
        </w:rPr>
        <w:t xml:space="preserve"> y </w:t>
      </w:r>
      <w:r w:rsidRPr="008F5EC4">
        <w:rPr>
          <w:rFonts w:ascii="Times New Roman" w:hAnsi="Times New Roman" w:cs="Times New Roman"/>
          <w:bCs/>
          <w:sz w:val="24"/>
          <w:szCs w:val="24"/>
          <w:lang w:val="es-ES"/>
        </w:rPr>
        <w:t>aumentaremos la oferta de productos culturales de excelente calidad</w:t>
      </w:r>
      <w:r>
        <w:rPr>
          <w:rFonts w:ascii="Times New Roman" w:hAnsi="Times New Roman" w:cs="Times New Roman"/>
          <w:bCs/>
          <w:sz w:val="24"/>
          <w:szCs w:val="24"/>
          <w:lang w:val="es-ES"/>
        </w:rPr>
        <w:t>, satisfaciendo la pluricultural demanda de las masas</w:t>
      </w:r>
      <w:r w:rsidRPr="008F5EC4">
        <w:rPr>
          <w:rFonts w:ascii="Times New Roman" w:hAnsi="Times New Roman" w:cs="Times New Roman"/>
          <w:bCs/>
          <w:sz w:val="24"/>
          <w:szCs w:val="24"/>
          <w:lang w:val="es-ES"/>
        </w:rPr>
        <w:t>.</w:t>
      </w:r>
      <w:r w:rsidRPr="008F5EC4">
        <w:rPr>
          <w:rFonts w:ascii="Times New Roman" w:eastAsia="宋体" w:hAnsi="Times New Roman" w:cs="Times New Roman"/>
          <w:sz w:val="24"/>
          <w:szCs w:val="24"/>
          <w:lang w:val="es-ES"/>
        </w:rPr>
        <w:t xml:space="preserve"> </w:t>
      </w:r>
      <w:r w:rsidRPr="008F5EC4">
        <w:rPr>
          <w:rFonts w:ascii="Times New Roman" w:hAnsi="Times New Roman" w:cs="Times New Roman"/>
          <w:bCs/>
          <w:sz w:val="24"/>
          <w:szCs w:val="24"/>
          <w:lang w:val="es-ES"/>
        </w:rPr>
        <w:t>Apoyaremos la continuación, transmisión y desarrollo de la excelente cultura tradicional china e intensificaremos la preservación y aprovechamiento de las reliquias</w:t>
      </w:r>
      <w:r>
        <w:rPr>
          <w:rFonts w:ascii="Times New Roman" w:hAnsi="Times New Roman" w:cs="Times New Roman"/>
          <w:bCs/>
          <w:sz w:val="24"/>
          <w:szCs w:val="24"/>
          <w:lang w:val="es-ES"/>
        </w:rPr>
        <w:t xml:space="preserve"> culturales y los libros antiguos</w:t>
      </w:r>
      <w:r w:rsidRPr="008F5EC4">
        <w:rPr>
          <w:rFonts w:ascii="Times New Roman" w:hAnsi="Times New Roman" w:cs="Times New Roman"/>
          <w:bCs/>
          <w:sz w:val="24"/>
          <w:szCs w:val="24"/>
          <w:lang w:val="es-ES"/>
        </w:rPr>
        <w:t xml:space="preserve">, así como la continuación y transmisión del patrimonio cultural inmaterial. </w:t>
      </w:r>
      <w:r>
        <w:rPr>
          <w:rFonts w:ascii="Times New Roman" w:hAnsi="Times New Roman" w:cs="Times New Roman"/>
          <w:bCs/>
          <w:sz w:val="24"/>
          <w:szCs w:val="24"/>
          <w:lang w:val="es-ES"/>
        </w:rPr>
        <w:t xml:space="preserve">Impulsaremos la conformación de los parques culturales nacionales, como </w:t>
      </w:r>
      <w:r w:rsidRPr="00FC68DB">
        <w:rPr>
          <w:rFonts w:ascii="Times New Roman" w:hAnsi="Times New Roman" w:cs="Times New Roman"/>
          <w:bCs/>
          <w:sz w:val="24"/>
          <w:szCs w:val="24"/>
          <w:lang w:val="es-ES"/>
        </w:rPr>
        <w:t>el Parque Gran Muralla, el Gran Canal</w:t>
      </w:r>
      <w:r>
        <w:rPr>
          <w:rFonts w:ascii="Times New Roman" w:hAnsi="Times New Roman" w:cs="Times New Roman"/>
          <w:bCs/>
          <w:sz w:val="24"/>
          <w:szCs w:val="24"/>
          <w:lang w:val="es-ES"/>
        </w:rPr>
        <w:t>,</w:t>
      </w:r>
      <w:r w:rsidRPr="00FC68DB">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el Gran Marcha o el Río Huanghe</w:t>
      </w:r>
      <w:r w:rsidRPr="00FC68DB">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w:t>
      </w:r>
      <w:r w:rsidRPr="008F5EC4">
        <w:rPr>
          <w:rFonts w:ascii="Times New Roman" w:hAnsi="Times New Roman" w:cs="Times New Roman"/>
          <w:bCs/>
          <w:sz w:val="24"/>
          <w:szCs w:val="24"/>
          <w:lang w:val="es-ES"/>
        </w:rPr>
        <w:t xml:space="preserve">Trabajaremos por perfeccionar las </w:t>
      </w:r>
      <w:r w:rsidRPr="008F5EC4">
        <w:rPr>
          <w:rFonts w:ascii="Times New Roman" w:hAnsi="Times New Roman" w:cs="Times New Roman"/>
          <w:bCs/>
          <w:sz w:val="24"/>
          <w:szCs w:val="24"/>
          <w:lang w:val="es-ES_tradnl"/>
        </w:rPr>
        <w:t xml:space="preserve">políticas de apoyo en fondos al </w:t>
      </w:r>
      <w:r w:rsidRPr="008F5EC4">
        <w:rPr>
          <w:rFonts w:ascii="Times New Roman" w:hAnsi="Times New Roman" w:cs="Times New Roman"/>
          <w:bCs/>
          <w:sz w:val="24"/>
          <w:szCs w:val="24"/>
          <w:lang w:val="es-ES"/>
        </w:rPr>
        <w:t>arte</w:t>
      </w:r>
      <w:r>
        <w:rPr>
          <w:rFonts w:ascii="Times New Roman" w:hAnsi="Times New Roman" w:cs="Times New Roman"/>
          <w:bCs/>
          <w:sz w:val="24"/>
          <w:szCs w:val="24"/>
          <w:lang w:val="es-ES"/>
        </w:rPr>
        <w:t>, a la edición</w:t>
      </w:r>
      <w:r w:rsidRPr="008F5EC4">
        <w:rPr>
          <w:rFonts w:ascii="Times New Roman" w:hAnsi="Times New Roman" w:cs="Times New Roman"/>
          <w:bCs/>
          <w:sz w:val="24"/>
          <w:szCs w:val="24"/>
          <w:lang w:val="es-ES"/>
        </w:rPr>
        <w:t xml:space="preserve"> y al cine, entre otros terrenos, para financiar la creación artística y respaldar a </w:t>
      </w:r>
      <w:r w:rsidRPr="008F5EC4">
        <w:rPr>
          <w:rFonts w:ascii="Times New Roman" w:hAnsi="Times New Roman" w:cs="Times New Roman"/>
          <w:bCs/>
          <w:sz w:val="24"/>
          <w:szCs w:val="24"/>
          <w:lang w:val="es-ES_tradnl"/>
        </w:rPr>
        <w:t xml:space="preserve">los talentos del arte. </w:t>
      </w:r>
      <w:r>
        <w:rPr>
          <w:rFonts w:ascii="Times New Roman" w:hAnsi="Times New Roman" w:cs="Times New Roman"/>
          <w:bCs/>
          <w:sz w:val="24"/>
          <w:szCs w:val="24"/>
          <w:lang w:val="es-ES_tradnl"/>
        </w:rPr>
        <w:t>Respaldaremos el desarrollo de</w:t>
      </w:r>
      <w:r>
        <w:rPr>
          <w:rFonts w:ascii="Times New Roman" w:hAnsi="Times New Roman" w:cs="Times New Roman"/>
          <w:bCs/>
          <w:sz w:val="24"/>
          <w:szCs w:val="24"/>
          <w:lang w:val="es-ES"/>
        </w:rPr>
        <w:t xml:space="preserve"> las industrias culturales.</w:t>
      </w:r>
      <w:r>
        <w:rPr>
          <w:rFonts w:ascii="Times New Roman" w:hAnsi="Times New Roman" w:cs="Times New Roman"/>
          <w:bCs/>
          <w:sz w:val="24"/>
          <w:szCs w:val="24"/>
          <w:lang w:val="es-ES_tradnl"/>
        </w:rPr>
        <w:t xml:space="preserve"> </w:t>
      </w:r>
      <w:r w:rsidRPr="008F5EC4">
        <w:rPr>
          <w:rFonts w:ascii="Times New Roman" w:hAnsi="Times New Roman" w:cs="Times New Roman"/>
          <w:bCs/>
          <w:sz w:val="24"/>
          <w:szCs w:val="24"/>
          <w:lang w:val="es-ES_tradnl"/>
        </w:rPr>
        <w:t xml:space="preserve">Apoyaremos </w:t>
      </w:r>
      <w:r>
        <w:rPr>
          <w:rFonts w:ascii="Times New Roman" w:hAnsi="Times New Roman" w:cs="Times New Roman"/>
          <w:bCs/>
          <w:sz w:val="24"/>
          <w:szCs w:val="24"/>
          <w:lang w:val="es-ES_tradnl"/>
        </w:rPr>
        <w:t>un</w:t>
      </w:r>
      <w:r w:rsidRPr="005875A3">
        <w:rPr>
          <w:rFonts w:ascii="Times New Roman" w:hAnsi="Times New Roman" w:cs="Times New Roman"/>
          <w:bCs/>
          <w:sz w:val="24"/>
          <w:szCs w:val="24"/>
          <w:lang w:val="es-ES_tradnl"/>
        </w:rPr>
        <w:t xml:space="preserve"> acceso </w:t>
      </w:r>
      <w:r>
        <w:rPr>
          <w:rFonts w:ascii="Times New Roman" w:hAnsi="Times New Roman" w:cs="Times New Roman"/>
          <w:bCs/>
          <w:sz w:val="24"/>
          <w:szCs w:val="24"/>
          <w:lang w:val="es-ES_tradnl"/>
        </w:rPr>
        <w:t xml:space="preserve">barato o </w:t>
      </w:r>
      <w:r w:rsidRPr="005875A3">
        <w:rPr>
          <w:rFonts w:ascii="Times New Roman" w:hAnsi="Times New Roman" w:cs="Times New Roman"/>
          <w:bCs/>
          <w:sz w:val="24"/>
          <w:szCs w:val="24"/>
          <w:lang w:val="es-ES_tradnl"/>
        </w:rPr>
        <w:t xml:space="preserve">gratuito </w:t>
      </w:r>
      <w:r>
        <w:rPr>
          <w:rFonts w:ascii="Times New Roman" w:hAnsi="Times New Roman" w:cs="Times New Roman"/>
          <w:bCs/>
          <w:sz w:val="24"/>
          <w:szCs w:val="24"/>
          <w:lang w:val="es-ES"/>
        </w:rPr>
        <w:t xml:space="preserve">de la sociedad </w:t>
      </w:r>
      <w:r w:rsidRPr="005875A3">
        <w:rPr>
          <w:rFonts w:ascii="Times New Roman" w:hAnsi="Times New Roman" w:cs="Times New Roman"/>
          <w:bCs/>
          <w:sz w:val="24"/>
          <w:szCs w:val="24"/>
          <w:lang w:val="es-ES_tradnl"/>
        </w:rPr>
        <w:t xml:space="preserve">a </w:t>
      </w:r>
      <w:r>
        <w:rPr>
          <w:rFonts w:ascii="Times New Roman" w:hAnsi="Times New Roman" w:cs="Times New Roman"/>
          <w:bCs/>
          <w:sz w:val="24"/>
          <w:szCs w:val="24"/>
          <w:lang w:val="es-ES_tradnl"/>
        </w:rPr>
        <w:t>los</w:t>
      </w:r>
      <w:r w:rsidRPr="005875A3">
        <w:rPr>
          <w:rFonts w:ascii="Times New Roman" w:hAnsi="Times New Roman" w:cs="Times New Roman"/>
          <w:bCs/>
          <w:sz w:val="24"/>
          <w:szCs w:val="24"/>
          <w:lang w:val="es-ES_tradnl"/>
        </w:rPr>
        <w:t xml:space="preserve"> estadios y gimnasios públicos</w:t>
      </w:r>
      <w:r>
        <w:rPr>
          <w:rFonts w:ascii="Times New Roman" w:hAnsi="Times New Roman" w:cs="Times New Roman"/>
          <w:bCs/>
          <w:sz w:val="24"/>
          <w:szCs w:val="24"/>
          <w:lang w:val="es-ES_tradnl"/>
        </w:rPr>
        <w:t xml:space="preserve"> y</w:t>
      </w:r>
      <w:r w:rsidRPr="005875A3">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un</w:t>
      </w:r>
      <w:r w:rsidRPr="008F5EC4">
        <w:rPr>
          <w:rFonts w:ascii="Times New Roman" w:hAnsi="Times New Roman" w:cs="Times New Roman"/>
          <w:bCs/>
          <w:sz w:val="24"/>
          <w:szCs w:val="24"/>
          <w:lang w:val="es-ES_tradnl"/>
        </w:rPr>
        <w:t xml:space="preserve"> </w:t>
      </w:r>
      <w:r w:rsidRPr="008F5EC4">
        <w:rPr>
          <w:rFonts w:ascii="Times New Roman" w:hAnsi="Times New Roman" w:cs="Times New Roman"/>
          <w:bCs/>
          <w:sz w:val="24"/>
          <w:szCs w:val="24"/>
          <w:lang w:val="es-ES"/>
        </w:rPr>
        <w:t>amplio despliegue de la campaña de fortalecimiento de la salud de todo el pueblo para i</w:t>
      </w:r>
      <w:r w:rsidRPr="008F5EC4">
        <w:rPr>
          <w:rFonts w:ascii="Times New Roman" w:hAnsi="Times New Roman" w:cs="Times New Roman"/>
          <w:bCs/>
          <w:sz w:val="24"/>
          <w:szCs w:val="24"/>
          <w:lang w:val="es-ES_tradnl"/>
        </w:rPr>
        <w:t>mpulsar la construcción de un país fuerte en el deporte.</w:t>
      </w:r>
    </w:p>
    <w:p w:rsidR="008E4ACA" w:rsidRPr="008F5EC4" w:rsidRDefault="008E4ACA" w:rsidP="008E4ACA">
      <w:pPr>
        <w:snapToGrid w:val="0"/>
        <w:spacing w:line="300" w:lineRule="auto"/>
        <w:rPr>
          <w:rFonts w:ascii="Times New Roman" w:hAnsi="Times New Roman" w:cs="Times New Roman"/>
          <w:b/>
          <w:bCs/>
          <w:sz w:val="24"/>
          <w:szCs w:val="24"/>
          <w:lang w:val="es-ES"/>
        </w:rPr>
      </w:pPr>
      <w:r w:rsidRPr="008F5EC4">
        <w:rPr>
          <w:rFonts w:ascii="Times New Roman" w:hAnsi="Times New Roman" w:cs="Times New Roman"/>
          <w:b/>
          <w:bCs/>
          <w:sz w:val="24"/>
          <w:szCs w:val="24"/>
          <w:lang w:val="es-ES_tradnl"/>
        </w:rPr>
        <w:tab/>
        <w:t>7</w:t>
      </w:r>
      <w:r w:rsidRPr="008F5EC4">
        <w:rPr>
          <w:rFonts w:ascii="Times New Roman" w:hAnsi="Times New Roman" w:cs="Times New Roman"/>
          <w:b/>
          <w:bCs/>
          <w:sz w:val="24"/>
          <w:szCs w:val="24"/>
          <w:lang w:val="es-ES"/>
        </w:rPr>
        <w:t>)</w:t>
      </w:r>
      <w:r w:rsidRPr="008F5EC4">
        <w:rPr>
          <w:rFonts w:ascii="Times New Roman" w:hAnsi="Times New Roman" w:cs="Times New Roman"/>
          <w:b/>
          <w:bCs/>
          <w:sz w:val="24"/>
          <w:szCs w:val="24"/>
          <w:lang w:val="es-ES_tradnl"/>
        </w:rPr>
        <w:t xml:space="preserve"> </w:t>
      </w:r>
      <w:r w:rsidRPr="008F5EC4">
        <w:rPr>
          <w:rFonts w:ascii="Times New Roman" w:hAnsi="Times New Roman" w:cs="Times New Roman"/>
          <w:b/>
          <w:bCs/>
          <w:sz w:val="24"/>
          <w:szCs w:val="24"/>
          <w:lang w:val="es-ES"/>
        </w:rPr>
        <w:t xml:space="preserve">Fortalecimiento de las garantías en cuanto a fondos y políticas </w:t>
      </w:r>
      <w:r w:rsidRPr="008F5EC4">
        <w:rPr>
          <w:rFonts w:ascii="Times New Roman" w:eastAsia="宋体" w:hAnsi="Times New Roman" w:cs="Times New Roman"/>
          <w:b/>
          <w:color w:val="000000"/>
          <w:kern w:val="0"/>
          <w:sz w:val="24"/>
          <w:szCs w:val="24"/>
          <w:lang w:val="es-ES"/>
        </w:rPr>
        <w:t xml:space="preserve">en </w:t>
      </w:r>
      <w:r w:rsidRPr="008F5EC4">
        <w:rPr>
          <w:rFonts w:ascii="Times New Roman" w:hAnsi="Times New Roman" w:cs="Times New Roman"/>
          <w:b/>
          <w:bCs/>
          <w:sz w:val="24"/>
          <w:szCs w:val="24"/>
          <w:lang w:val="es-ES"/>
        </w:rPr>
        <w:t>apoyo a los trabajos de los ámbitos como los de la defensa nacional, de la diplomacia y de la justicia y la seguridad pública</w:t>
      </w:r>
    </w:p>
    <w:p w:rsidR="008E4ACA" w:rsidRPr="008F5EC4" w:rsidRDefault="008E4ACA" w:rsidP="008E4ACA">
      <w:pPr>
        <w:snapToGrid w:val="0"/>
        <w:spacing w:line="300" w:lineRule="auto"/>
        <w:rPr>
          <w:rFonts w:ascii="Times New Roman" w:hAnsi="Times New Roman" w:cs="Times New Roman"/>
          <w:bCs/>
          <w:sz w:val="24"/>
          <w:szCs w:val="24"/>
          <w:lang w:val="es-ES_tradnl"/>
        </w:rPr>
      </w:pPr>
      <w:r w:rsidRPr="008F5EC4">
        <w:rPr>
          <w:rFonts w:ascii="Times New Roman" w:hAnsi="Times New Roman" w:cs="Times New Roman"/>
          <w:bCs/>
          <w:sz w:val="24"/>
          <w:szCs w:val="24"/>
          <w:lang w:val="es-ES"/>
        </w:rPr>
        <w:tab/>
        <w:t>En implementación de</w:t>
      </w:r>
      <w:r w:rsidRPr="008F5EC4">
        <w:rPr>
          <w:rFonts w:ascii="Times New Roman" w:hAnsi="Times New Roman" w:cs="Times New Roman"/>
          <w:bCs/>
          <w:sz w:val="24"/>
          <w:szCs w:val="24"/>
          <w:lang w:val="es-ES_tradnl"/>
        </w:rPr>
        <w:t xml:space="preserve"> la directriz estratégica militar</w:t>
      </w:r>
      <w:r w:rsidRPr="008F5EC4">
        <w:rPr>
          <w:rFonts w:ascii="Times New Roman" w:hAnsi="Times New Roman" w:cs="Times New Roman"/>
          <w:bCs/>
          <w:sz w:val="24"/>
          <w:szCs w:val="24"/>
          <w:lang w:val="es-ES"/>
        </w:rPr>
        <w:t xml:space="preserve"> de la</w:t>
      </w:r>
      <w:r w:rsidRPr="008F5EC4">
        <w:rPr>
          <w:rFonts w:ascii="Times New Roman" w:hAnsi="Times New Roman" w:cs="Times New Roman"/>
          <w:bCs/>
          <w:sz w:val="24"/>
          <w:szCs w:val="24"/>
          <w:lang w:val="es-ES_tradnl"/>
        </w:rPr>
        <w:t xml:space="preserve"> nueva era,</w:t>
      </w:r>
      <w:r w:rsidRPr="008F5EC4">
        <w:rPr>
          <w:rFonts w:ascii="Times New Roman" w:hAnsi="Times New Roman" w:cs="Times New Roman"/>
          <w:kern w:val="0"/>
          <w:sz w:val="24"/>
          <w:szCs w:val="24"/>
          <w:lang w:val="es-ES_tradnl"/>
        </w:rPr>
        <w:t xml:space="preserve"> apoyaremos el fomento acelerado de la modernización de la defensa nacional y del Ejército, y se promoverá la innovación y desarrollo de la</w:t>
      </w:r>
      <w:r w:rsidRPr="008F5EC4">
        <w:rPr>
          <w:rFonts w:ascii="Times New Roman" w:hAnsi="Times New Roman" w:cs="Times New Roman"/>
          <w:bCs/>
          <w:sz w:val="24"/>
          <w:szCs w:val="24"/>
          <w:lang w:val="es-ES_tradnl"/>
        </w:rPr>
        <w:t xml:space="preserve"> ciencia, tecnología e industria de la defensa nacional. Se perfeccionará el sistema de </w:t>
      </w:r>
      <w:r w:rsidRPr="008F5EC4">
        <w:rPr>
          <w:rFonts w:ascii="Times New Roman" w:hAnsi="Times New Roman" w:cs="Times New Roman"/>
          <w:bCs/>
          <w:sz w:val="24"/>
          <w:szCs w:val="24"/>
          <w:lang w:val="es-ES"/>
        </w:rPr>
        <w:t xml:space="preserve">políticas de </w:t>
      </w:r>
      <w:r w:rsidRPr="008F5EC4">
        <w:rPr>
          <w:rFonts w:ascii="Times New Roman" w:hAnsi="Times New Roman" w:cs="Times New Roman"/>
          <w:bCs/>
          <w:sz w:val="24"/>
          <w:szCs w:val="24"/>
          <w:lang w:val="es-ES_tradnl"/>
        </w:rPr>
        <w:t>garantía para los militares licenciados y se harán cumplidamente las</w:t>
      </w:r>
      <w:r w:rsidRPr="008F5EC4">
        <w:rPr>
          <w:rFonts w:ascii="Times New Roman" w:hAnsi="Times New Roman" w:cs="Times New Roman"/>
          <w:bCs/>
          <w:sz w:val="24"/>
          <w:szCs w:val="24"/>
          <w:lang w:val="es-ES"/>
        </w:rPr>
        <w:t xml:space="preserve"> labores de colocación y empleo de ellos</w:t>
      </w:r>
      <w:r w:rsidRPr="008F5EC4">
        <w:rPr>
          <w:rFonts w:ascii="Times New Roman" w:hAnsi="Times New Roman" w:cs="Times New Roman"/>
          <w:bCs/>
          <w:sz w:val="24"/>
          <w:szCs w:val="24"/>
          <w:lang w:val="es-ES_tradnl"/>
        </w:rPr>
        <w:t xml:space="preserve">. Elevaremos de continuo el baremo tanto de las pensiones de los sujetos de preferencias como de los subsidios para su manutención. Brindaremos servicios a la diplomacia de gran país con peculiaridades chinas, reforzaremos la garantización de los recursos financieros necesarios para los </w:t>
      </w:r>
      <w:r w:rsidRPr="008F5EC4">
        <w:rPr>
          <w:rFonts w:ascii="Times New Roman" w:hAnsi="Times New Roman" w:cs="Times New Roman"/>
          <w:bCs/>
          <w:sz w:val="24"/>
          <w:szCs w:val="24"/>
          <w:lang w:val="es-ES"/>
        </w:rPr>
        <w:t xml:space="preserve">eventos </w:t>
      </w:r>
      <w:r w:rsidRPr="008F5EC4">
        <w:rPr>
          <w:rFonts w:ascii="Times New Roman" w:hAnsi="Times New Roman" w:cs="Times New Roman"/>
          <w:bCs/>
          <w:sz w:val="24"/>
          <w:szCs w:val="24"/>
          <w:lang w:val="es-ES_tradnl"/>
        </w:rPr>
        <w:t>importantes</w:t>
      </w:r>
      <w:r w:rsidRPr="008F5EC4">
        <w:rPr>
          <w:rFonts w:ascii="Times New Roman" w:hAnsi="Times New Roman" w:cs="Times New Roman"/>
          <w:bCs/>
          <w:sz w:val="24"/>
          <w:szCs w:val="24"/>
          <w:lang w:val="es-ES"/>
        </w:rPr>
        <w:t xml:space="preserve"> diplomáticos y de </w:t>
      </w:r>
      <w:r w:rsidRPr="008F5EC4">
        <w:rPr>
          <w:rFonts w:ascii="Times New Roman" w:hAnsi="Times New Roman" w:cs="Times New Roman"/>
          <w:bCs/>
          <w:sz w:val="24"/>
          <w:szCs w:val="24"/>
          <w:lang w:val="es-ES_tradnl"/>
        </w:rPr>
        <w:t xml:space="preserve">asuntos exteriores del Estado, </w:t>
      </w:r>
      <w:r w:rsidRPr="008F5EC4">
        <w:rPr>
          <w:rFonts w:ascii="Times New Roman" w:hAnsi="Times New Roman" w:cs="Times New Roman"/>
          <w:bCs/>
          <w:sz w:val="24"/>
          <w:szCs w:val="24"/>
          <w:lang w:val="es-ES"/>
        </w:rPr>
        <w:t>desplegaremos como es debido la función tanto del</w:t>
      </w:r>
      <w:r w:rsidRPr="008F5EC4">
        <w:rPr>
          <w:rFonts w:ascii="Times New Roman" w:hAnsi="Times New Roman" w:cs="Times New Roman"/>
          <w:bCs/>
          <w:sz w:val="24"/>
          <w:szCs w:val="24"/>
          <w:lang w:val="es-ES_tradnl"/>
        </w:rPr>
        <w:t xml:space="preserve"> </w:t>
      </w:r>
      <w:r w:rsidRPr="008F5EC4">
        <w:rPr>
          <w:rFonts w:ascii="Times New Roman" w:hAnsi="Times New Roman" w:cs="Times New Roman"/>
          <w:bCs/>
          <w:sz w:val="24"/>
          <w:szCs w:val="24"/>
          <w:lang w:val="es-ES_tradnl"/>
        </w:rPr>
        <w:lastRenderedPageBreak/>
        <w:t xml:space="preserve">mecanismo de diálogo económico-financiero bilateral y multilateral como de la plataforma de las agencias de desarrollo internacionales, participaremos activamente en la reforma del sistema de gobernanza global y propulsaremos la consecución constante de nuevos avances </w:t>
      </w:r>
      <w:r w:rsidRPr="008F5EC4">
        <w:rPr>
          <w:rFonts w:ascii="Times New Roman" w:hAnsi="Times New Roman" w:cs="Times New Roman"/>
          <w:bCs/>
          <w:sz w:val="24"/>
          <w:szCs w:val="24"/>
          <w:lang w:val="es-ES"/>
        </w:rPr>
        <w:t xml:space="preserve">en </w:t>
      </w:r>
      <w:r w:rsidRPr="008F5EC4">
        <w:rPr>
          <w:rFonts w:ascii="Times New Roman" w:hAnsi="Times New Roman" w:cs="Times New Roman"/>
          <w:bCs/>
          <w:sz w:val="24"/>
          <w:szCs w:val="24"/>
          <w:lang w:val="es-ES_tradnl"/>
        </w:rPr>
        <w:t>el desarrollo de alta calidad</w:t>
      </w:r>
      <w:r w:rsidRPr="008F5EC4">
        <w:rPr>
          <w:rFonts w:ascii="Times New Roman" w:hAnsi="Times New Roman" w:cs="Times New Roman"/>
          <w:bCs/>
          <w:sz w:val="24"/>
          <w:szCs w:val="24"/>
          <w:lang w:val="es-ES"/>
        </w:rPr>
        <w:t xml:space="preserve"> de la construcción conjunta de la Franja y la Ruta. Apoyaremos el impulso a fondo de la reforma del ámbito de</w:t>
      </w:r>
      <w:r w:rsidRPr="008F5EC4">
        <w:rPr>
          <w:rFonts w:ascii="Times New Roman" w:hAnsi="Times New Roman" w:cs="Times New Roman"/>
          <w:bCs/>
          <w:sz w:val="24"/>
          <w:szCs w:val="24"/>
          <w:lang w:val="es-ES_tradnl"/>
        </w:rPr>
        <w:t xml:space="preserve"> la justicia y la seguridad pública,</w:t>
      </w:r>
      <w:r w:rsidRPr="008F5EC4">
        <w:rPr>
          <w:rFonts w:ascii="Times New Roman" w:hAnsi="Times New Roman" w:cs="Times New Roman"/>
          <w:bCs/>
          <w:sz w:val="24"/>
          <w:szCs w:val="24"/>
          <w:lang w:val="es-ES"/>
        </w:rPr>
        <w:t xml:space="preserve"> persistiremos</w:t>
      </w:r>
      <w:r w:rsidRPr="008F5EC4">
        <w:rPr>
          <w:rFonts w:ascii="Times New Roman" w:hAnsi="Times New Roman" w:cs="Times New Roman"/>
          <w:bCs/>
          <w:sz w:val="24"/>
          <w:szCs w:val="24"/>
          <w:lang w:val="es-ES_tradnl"/>
        </w:rPr>
        <w:t xml:space="preserve"> en una rectificación sistémica e integral, acorde a la ley y hecha desde el origen, e impulsaremos la construcción de una China de paz </w:t>
      </w:r>
      <w:r w:rsidRPr="008F5EC4">
        <w:rPr>
          <w:rFonts w:ascii="Times New Roman" w:hAnsi="Times New Roman" w:cs="Times New Roman"/>
          <w:bCs/>
          <w:sz w:val="24"/>
          <w:szCs w:val="24"/>
          <w:lang w:val="es-ES"/>
        </w:rPr>
        <w:t>de más alto nivel, de modo que sea aún más potente la garantía para la seguridad del desarrollo</w:t>
      </w:r>
      <w:r w:rsidRPr="003A2725">
        <w:rPr>
          <w:rFonts w:ascii="Times New Roman" w:hAnsi="Times New Roman" w:cs="Times New Roman"/>
          <w:bCs/>
          <w:sz w:val="24"/>
          <w:szCs w:val="24"/>
          <w:lang w:val="es-ES_tradnl"/>
        </w:rPr>
        <w:t>.</w:t>
      </w:r>
      <w:r w:rsidRPr="003A2725">
        <w:rPr>
          <w:rFonts w:ascii="Times New Roman" w:hAnsi="Times New Roman" w:cs="Times New Roman"/>
          <w:sz w:val="24"/>
          <w:szCs w:val="24"/>
          <w:lang w:val="es-ES"/>
        </w:rPr>
        <w:t xml:space="preserve"> </w:t>
      </w:r>
      <w:r>
        <w:rPr>
          <w:rFonts w:ascii="Times New Roman" w:hAnsi="Times New Roman" w:cs="Times New Roman"/>
          <w:sz w:val="24"/>
          <w:szCs w:val="24"/>
          <w:lang w:val="es-ES"/>
        </w:rPr>
        <w:t>Trabajaremos por fortalecer</w:t>
      </w:r>
      <w:r w:rsidRPr="003A2725">
        <w:rPr>
          <w:rFonts w:ascii="Times New Roman" w:hAnsi="Times New Roman" w:cs="Times New Roman"/>
          <w:sz w:val="24"/>
          <w:szCs w:val="24"/>
          <w:lang w:val="es-ES"/>
        </w:rPr>
        <w:t xml:space="preserve"> </w:t>
      </w:r>
      <w:r w:rsidRPr="003A2725">
        <w:rPr>
          <w:rFonts w:ascii="Times New Roman" w:hAnsi="Times New Roman" w:cs="Times New Roman"/>
          <w:bCs/>
          <w:sz w:val="24"/>
          <w:szCs w:val="24"/>
          <w:lang w:val="es-ES_tradnl"/>
        </w:rPr>
        <w:t xml:space="preserve">los servicios jurídicos públicos y la asistencia jurídica. </w:t>
      </w:r>
      <w:r>
        <w:rPr>
          <w:rFonts w:ascii="Times New Roman" w:hAnsi="Times New Roman" w:cs="Times New Roman"/>
          <w:bCs/>
          <w:sz w:val="24"/>
          <w:szCs w:val="24"/>
          <w:lang w:val="es-ES_tradnl"/>
        </w:rPr>
        <w:t xml:space="preserve">Aumentaremos </w:t>
      </w:r>
      <w:r w:rsidRPr="003A2725">
        <w:rPr>
          <w:rFonts w:ascii="Times New Roman" w:hAnsi="Times New Roman" w:cs="Times New Roman"/>
          <w:bCs/>
          <w:sz w:val="24"/>
          <w:szCs w:val="24"/>
          <w:lang w:val="es-ES_tradnl"/>
        </w:rPr>
        <w:t>la capacidad tanto de preven</w:t>
      </w:r>
      <w:r>
        <w:rPr>
          <w:rFonts w:ascii="Times New Roman" w:hAnsi="Times New Roman" w:cs="Times New Roman"/>
          <w:bCs/>
          <w:sz w:val="24"/>
          <w:szCs w:val="24"/>
          <w:lang w:val="es-ES_tradnl"/>
        </w:rPr>
        <w:t>ción de los</w:t>
      </w:r>
      <w:r w:rsidRPr="003A2725">
        <w:rPr>
          <w:rFonts w:ascii="Times New Roman" w:hAnsi="Times New Roman" w:cs="Times New Roman"/>
          <w:bCs/>
          <w:sz w:val="24"/>
          <w:szCs w:val="24"/>
          <w:lang w:val="es-ES_tradnl"/>
        </w:rPr>
        <w:t xml:space="preserve"> desastres, mitiga</w:t>
      </w:r>
      <w:r>
        <w:rPr>
          <w:rFonts w:ascii="Times New Roman" w:hAnsi="Times New Roman" w:cs="Times New Roman"/>
          <w:bCs/>
          <w:sz w:val="24"/>
          <w:szCs w:val="24"/>
          <w:lang w:val="es-ES_tradnl"/>
        </w:rPr>
        <w:t>ción de</w:t>
      </w:r>
      <w:r w:rsidRPr="003A2725">
        <w:rPr>
          <w:rFonts w:ascii="Times New Roman" w:hAnsi="Times New Roman" w:cs="Times New Roman"/>
          <w:bCs/>
          <w:sz w:val="24"/>
          <w:szCs w:val="24"/>
          <w:lang w:val="es-ES_tradnl"/>
        </w:rPr>
        <w:t xml:space="preserve"> sus consecuencias y socorr</w:t>
      </w:r>
      <w:r>
        <w:rPr>
          <w:rFonts w:ascii="Times New Roman" w:hAnsi="Times New Roman" w:cs="Times New Roman"/>
          <w:bCs/>
          <w:sz w:val="24"/>
          <w:szCs w:val="24"/>
          <w:lang w:val="es-ES_tradnl"/>
        </w:rPr>
        <w:t>o</w:t>
      </w:r>
      <w:r w:rsidRPr="003A2725">
        <w:rPr>
          <w:rFonts w:ascii="Times New Roman" w:hAnsi="Times New Roman" w:cs="Times New Roman"/>
          <w:bCs/>
          <w:sz w:val="24"/>
          <w:szCs w:val="24"/>
          <w:lang w:val="es-ES_tradnl"/>
        </w:rPr>
        <w:t xml:space="preserve"> a los damnificados como de respuesta y auxilio ante emergencias</w:t>
      </w:r>
      <w:r>
        <w:rPr>
          <w:rFonts w:ascii="Times New Roman" w:hAnsi="Times New Roman" w:cs="Times New Roman"/>
          <w:bCs/>
          <w:sz w:val="24"/>
          <w:szCs w:val="24"/>
          <w:lang w:val="es-ES_tradnl"/>
        </w:rPr>
        <w:t>.</w:t>
      </w:r>
    </w:p>
    <w:p w:rsidR="008E4ACA" w:rsidRPr="008F5EC4" w:rsidRDefault="008E4ACA" w:rsidP="008E4ACA">
      <w:pPr>
        <w:snapToGrid w:val="0"/>
        <w:spacing w:line="300" w:lineRule="auto"/>
        <w:ind w:firstLine="420"/>
        <w:rPr>
          <w:rFonts w:ascii="Times New Roman" w:hAnsi="Times New Roman" w:cs="Times New Roman"/>
          <w:b/>
          <w:bCs/>
          <w:i/>
          <w:sz w:val="24"/>
          <w:szCs w:val="24"/>
          <w:lang w:val="es-ES"/>
        </w:rPr>
      </w:pPr>
      <w:r w:rsidRPr="008F5EC4">
        <w:rPr>
          <w:rFonts w:ascii="Times New Roman" w:hAnsi="Times New Roman" w:cs="Times New Roman"/>
          <w:b/>
          <w:bCs/>
          <w:i/>
          <w:sz w:val="24"/>
          <w:szCs w:val="24"/>
          <w:lang w:val="es-ES"/>
        </w:rPr>
        <w:t>4. Previsión de ingresos y programación de gastos para el presupuesto público ordinario de 2022</w:t>
      </w:r>
    </w:p>
    <w:p w:rsidR="008E4ACA" w:rsidRPr="008F5EC4" w:rsidRDefault="008E4ACA" w:rsidP="008E4ACA">
      <w:pPr>
        <w:snapToGrid w:val="0"/>
        <w:spacing w:line="300" w:lineRule="auto"/>
        <w:ind w:firstLine="420"/>
        <w:rPr>
          <w:rFonts w:ascii="Times New Roman" w:hAnsi="Times New Roman" w:cs="Times New Roman"/>
          <w:b/>
          <w:bCs/>
          <w:sz w:val="24"/>
          <w:szCs w:val="24"/>
          <w:lang w:val="es-ES"/>
        </w:rPr>
      </w:pPr>
      <w:r w:rsidRPr="008F5EC4">
        <w:rPr>
          <w:rFonts w:ascii="Times New Roman" w:hAnsi="Times New Roman" w:cs="Times New Roman"/>
          <w:b/>
          <w:bCs/>
          <w:sz w:val="24"/>
          <w:szCs w:val="24"/>
          <w:lang w:val="es-ES"/>
        </w:rPr>
        <w:t>1)</w:t>
      </w:r>
      <w:r w:rsidRPr="008F5EC4">
        <w:rPr>
          <w:rFonts w:ascii="Times New Roman" w:eastAsia="宋体" w:hAnsi="Times New Roman" w:cs="Times New Roman"/>
          <w:sz w:val="24"/>
          <w:szCs w:val="24"/>
          <w:lang w:val="es-ES"/>
        </w:rPr>
        <w:t xml:space="preserve"> </w:t>
      </w:r>
      <w:r w:rsidRPr="008F5EC4">
        <w:rPr>
          <w:rFonts w:ascii="Times New Roman" w:hAnsi="Times New Roman" w:cs="Times New Roman"/>
          <w:b/>
          <w:bCs/>
          <w:sz w:val="24"/>
          <w:szCs w:val="24"/>
          <w:lang w:val="es-ES"/>
        </w:rPr>
        <w:t>Presupuesto público ordinario de la hacienda central</w:t>
      </w:r>
    </w:p>
    <w:p w:rsidR="008E4ACA" w:rsidRPr="008F5EC4" w:rsidRDefault="008E4ACA" w:rsidP="008E4ACA">
      <w:pPr>
        <w:snapToGrid w:val="0"/>
        <w:spacing w:line="300" w:lineRule="auto"/>
        <w:ind w:firstLine="420"/>
        <w:rPr>
          <w:rFonts w:ascii="Times New Roman" w:hAnsi="Times New Roman" w:cs="Times New Roman"/>
          <w:bCs/>
          <w:sz w:val="24"/>
          <w:szCs w:val="24"/>
          <w:lang w:val="es-ES"/>
        </w:rPr>
      </w:pPr>
      <w:r w:rsidRPr="008F5EC4">
        <w:rPr>
          <w:rFonts w:ascii="Times New Roman" w:hAnsi="Times New Roman" w:cs="Times New Roman"/>
          <w:b/>
          <w:bCs/>
          <w:sz w:val="24"/>
          <w:szCs w:val="24"/>
          <w:lang w:val="es-ES"/>
        </w:rPr>
        <w:t>Los ingresos de la hacienda central en concepto de presupuesto público ordinario</w:t>
      </w:r>
      <w:r w:rsidRPr="008F5EC4">
        <w:rPr>
          <w:rFonts w:ascii="Times New Roman" w:hAnsi="Times New Roman" w:cs="Times New Roman"/>
          <w:bCs/>
          <w:sz w:val="24"/>
          <w:szCs w:val="24"/>
          <w:lang w:val="es-ES"/>
        </w:rPr>
        <w:t xml:space="preserve"> están previstos en 9 billones 488.000 millones de yuanes, un 3,8 % más que la cifra de la ejecución de 2021.</w:t>
      </w:r>
      <w:r w:rsidRPr="008F5EC4">
        <w:rPr>
          <w:rFonts w:ascii="Times New Roman" w:eastAsia="宋体" w:hAnsi="Times New Roman" w:cs="Times New Roman"/>
          <w:kern w:val="0"/>
          <w:sz w:val="24"/>
          <w:szCs w:val="24"/>
          <w:lang w:val="es-ES"/>
        </w:rPr>
        <w:t xml:space="preserve"> </w:t>
      </w:r>
      <w:r w:rsidRPr="008F5EC4">
        <w:rPr>
          <w:rFonts w:ascii="Times New Roman" w:hAnsi="Times New Roman" w:cs="Times New Roman"/>
          <w:bCs/>
          <w:sz w:val="24"/>
          <w:szCs w:val="24"/>
          <w:lang w:val="es-ES"/>
        </w:rPr>
        <w:t xml:space="preserve">Sumados los 276.500 millones transferidos del fondo de estabilización y regulación del presupuesto central y los 990.000 millones procedentes del presupuesto de los fondos gubernamentales de la hacienda central y del presupuesto para la gestión del capital estatal de esta misma hacienda, el ingreso total será de 10 billones 754.500 millones. </w:t>
      </w:r>
      <w:r w:rsidRPr="008F5EC4">
        <w:rPr>
          <w:rFonts w:ascii="Times New Roman" w:hAnsi="Times New Roman" w:cs="Times New Roman"/>
          <w:b/>
          <w:bCs/>
          <w:sz w:val="24"/>
          <w:szCs w:val="24"/>
          <w:lang w:val="es-ES"/>
        </w:rPr>
        <w:t>Y los gastos</w:t>
      </w:r>
      <w:r w:rsidRPr="008F5EC4">
        <w:rPr>
          <w:rFonts w:ascii="Times New Roman" w:hAnsi="Times New Roman" w:cs="Times New Roman"/>
          <w:bCs/>
          <w:sz w:val="24"/>
          <w:szCs w:val="24"/>
          <w:lang w:val="es-ES"/>
        </w:rPr>
        <w:t xml:space="preserve"> están programados en 13 billones 404.500 millones de yuanes, un 14,3 % más. El balance de ingresos y gastos globales arroja un déficit de 2 billones 650.000 millones de yuanes, 100.000 millones menos que el ejercicio precedente.</w:t>
      </w:r>
    </w:p>
    <w:p w:rsidR="008E4ACA" w:rsidRPr="008F5EC4" w:rsidRDefault="008E4ACA" w:rsidP="008E4ACA">
      <w:pPr>
        <w:snapToGrid w:val="0"/>
        <w:spacing w:line="300" w:lineRule="auto"/>
        <w:ind w:firstLine="420"/>
        <w:rPr>
          <w:rFonts w:ascii="Times New Roman" w:hAnsi="Times New Roman" w:cs="Times New Roman"/>
          <w:bCs/>
          <w:sz w:val="24"/>
          <w:szCs w:val="24"/>
          <w:lang w:val="es-ES"/>
        </w:rPr>
      </w:pPr>
      <w:r w:rsidRPr="008F5EC4">
        <w:rPr>
          <w:rFonts w:ascii="Times New Roman" w:hAnsi="Times New Roman" w:cs="Times New Roman"/>
          <w:bCs/>
          <w:sz w:val="24"/>
          <w:szCs w:val="24"/>
          <w:lang w:val="es-ES"/>
        </w:rPr>
        <w:t>Los gastos de la hacienda central en concepto de presupuesto público ordinario de 2022 se reflejarán en forma de gastos propios de la hacienda central, pagos de transferencia a las territoriales y fondos de reserva del nivel central tal como sigue.</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F515E3">
        <w:rPr>
          <w:rFonts w:ascii="Times New Roman" w:hAnsi="Times New Roman" w:cs="Times New Roman"/>
          <w:b/>
          <w:bCs/>
          <w:sz w:val="24"/>
          <w:szCs w:val="24"/>
          <w:lang w:val="es-ES"/>
        </w:rPr>
        <w:t>a)</w:t>
      </w:r>
      <w:r w:rsidRPr="00F515E3">
        <w:rPr>
          <w:rFonts w:ascii="Times New Roman" w:eastAsia="宋体" w:hAnsi="Times New Roman" w:cs="Times New Roman"/>
          <w:b/>
          <w:sz w:val="24"/>
          <w:szCs w:val="24"/>
          <w:lang w:val="es-ES"/>
        </w:rPr>
        <w:t xml:space="preserve"> </w:t>
      </w:r>
      <w:r w:rsidRPr="008F5EC4">
        <w:rPr>
          <w:rFonts w:ascii="Times New Roman" w:hAnsi="Times New Roman" w:cs="Times New Roman"/>
          <w:b/>
          <w:bCs/>
          <w:sz w:val="24"/>
          <w:szCs w:val="24"/>
          <w:lang w:val="es-ES"/>
        </w:rPr>
        <w:t>Los gastos propios de la hacienda central</w:t>
      </w:r>
      <w:r w:rsidRPr="008F5EC4">
        <w:rPr>
          <w:rFonts w:ascii="Times New Roman" w:hAnsi="Times New Roman" w:cs="Times New Roman"/>
          <w:bCs/>
          <w:sz w:val="24"/>
          <w:szCs w:val="24"/>
          <w:lang w:val="es-ES"/>
        </w:rPr>
        <w:t xml:space="preserve"> están programados en 3 billones 557.000 millones de yuanes, un 3,9 % más. En cumplimiento de la exigencia de llevar una vida frugal, según el cálculo resultante tras la deducción de los gastos centrales programados para la defensa nacional y la Policía Armada, para el </w:t>
      </w:r>
      <w:r w:rsidRPr="008F5EC4">
        <w:rPr>
          <w:rFonts w:ascii="Times New Roman" w:hAnsi="Times New Roman" w:cs="Times New Roman"/>
          <w:bCs/>
          <w:sz w:val="24"/>
          <w:szCs w:val="24"/>
          <w:lang w:val="es-ES_tradnl"/>
        </w:rPr>
        <w:t>pago de intereses de los bonos públicos emitidos y para las reservas,</w:t>
      </w:r>
      <w:r w:rsidRPr="008F5EC4">
        <w:rPr>
          <w:rFonts w:ascii="Times New Roman" w:hAnsi="Times New Roman" w:cs="Times New Roman"/>
          <w:bCs/>
          <w:sz w:val="24"/>
          <w:szCs w:val="24"/>
          <w:lang w:val="es-ES"/>
        </w:rPr>
        <w:t xml:space="preserve"> los gastos de los departamentos centrales bajarán un 2,1 %. Los gastos de los proyectos flexibles y no prioritarios se reducirán continuamente</w:t>
      </w:r>
      <w:r w:rsidRPr="008F5EC4" w:rsidDel="00564157">
        <w:rPr>
          <w:rFonts w:ascii="Times New Roman" w:hAnsi="Times New Roman" w:cs="Times New Roman"/>
          <w:bCs/>
          <w:sz w:val="24"/>
          <w:szCs w:val="24"/>
          <w:lang w:val="es-ES"/>
        </w:rPr>
        <w:t xml:space="preserve"> </w:t>
      </w:r>
      <w:r w:rsidRPr="008F5EC4">
        <w:rPr>
          <w:rFonts w:ascii="Times New Roman" w:hAnsi="Times New Roman" w:cs="Times New Roman"/>
          <w:bCs/>
          <w:sz w:val="24"/>
          <w:szCs w:val="24"/>
          <w:lang w:val="es-ES"/>
        </w:rPr>
        <w:t>en base a un control riguroso de los gastos de los departamentos centrales en varios años consecutivos, al tiempo que se garantizará con todo empeño</w:t>
      </w:r>
      <w:r w:rsidRPr="008F5EC4">
        <w:rPr>
          <w:rFonts w:ascii="Times New Roman" w:hAnsi="Times New Roman" w:cs="Times New Roman"/>
          <w:bCs/>
          <w:sz w:val="24"/>
          <w:szCs w:val="24"/>
          <w:lang w:val="es-ES_tradnl"/>
        </w:rPr>
        <w:t xml:space="preserve"> la necesidad de que </w:t>
      </w:r>
      <w:r w:rsidRPr="008F5EC4">
        <w:rPr>
          <w:rFonts w:ascii="Times New Roman" w:hAnsi="Times New Roman" w:cs="Times New Roman"/>
          <w:bCs/>
          <w:sz w:val="24"/>
          <w:szCs w:val="24"/>
          <w:lang w:val="es-ES"/>
        </w:rPr>
        <w:t>los departamentos cumplan sus funciones, y sin incluir ni educación, ni ciencia y tecnología en el alcance de las reducciones. Los principales gastos propios de la hacienda central se programarán concretamente en lo siguiente:</w:t>
      </w:r>
      <w:r w:rsidRPr="008F5EC4">
        <w:rPr>
          <w:rFonts w:ascii="Times New Roman" w:hAnsi="Times New Roman" w:cs="Times New Roman"/>
          <w:kern w:val="0"/>
          <w:sz w:val="24"/>
          <w:szCs w:val="24"/>
          <w:lang w:val="es-ES"/>
        </w:rPr>
        <w:t xml:space="preserve"> </w:t>
      </w:r>
      <w:r w:rsidRPr="008F5EC4">
        <w:rPr>
          <w:rFonts w:ascii="Times New Roman" w:hAnsi="Times New Roman" w:cs="Times New Roman"/>
          <w:bCs/>
          <w:sz w:val="24"/>
          <w:szCs w:val="24"/>
          <w:lang w:val="es-ES"/>
        </w:rPr>
        <w:t xml:space="preserve">150.782 millones de yuanes en servicios públicos ordinarios, un 1,9 % </w:t>
      </w:r>
      <w:r w:rsidRPr="008F5EC4">
        <w:rPr>
          <w:rFonts w:ascii="Times New Roman" w:hAnsi="Times New Roman" w:cs="Times New Roman"/>
          <w:bCs/>
          <w:sz w:val="24"/>
          <w:szCs w:val="24"/>
          <w:lang w:val="es-ES"/>
        </w:rPr>
        <w:lastRenderedPageBreak/>
        <w:t xml:space="preserve">menos; 50.266 millones en diplomacia, un 2,4 % más; 1 billón 450.450 millones en defensa nacional, un 7,1 % más; 194.993 millones en seguridad pública, un 4,7 % más; 152.578 millones en educación, </w:t>
      </w:r>
      <w:r w:rsidRPr="008F5EC4">
        <w:rPr>
          <w:rFonts w:ascii="Times New Roman" w:hAnsi="Times New Roman" w:cs="Times New Roman"/>
          <w:bCs/>
          <w:sz w:val="24"/>
          <w:szCs w:val="24"/>
          <w:lang w:val="es-ES_tradnl"/>
        </w:rPr>
        <w:t>en igual nivel que el año previo (</w:t>
      </w:r>
      <w:r w:rsidRPr="008F5EC4">
        <w:rPr>
          <w:rFonts w:ascii="Times New Roman" w:hAnsi="Times New Roman" w:cs="Times New Roman"/>
          <w:sz w:val="24"/>
          <w:szCs w:val="24"/>
          <w:lang w:val="es-ES"/>
        </w:rPr>
        <w:t>por agregación de los gastos de las haciendas territoriales, los de todo el país tendrán un aumento del</w:t>
      </w:r>
      <w:r w:rsidRPr="008F5EC4">
        <w:rPr>
          <w:rFonts w:ascii="Times New Roman" w:hAnsi="Times New Roman" w:cs="Times New Roman"/>
          <w:bCs/>
          <w:sz w:val="24"/>
          <w:szCs w:val="24"/>
          <w:lang w:val="es-ES_tradnl"/>
        </w:rPr>
        <w:t xml:space="preserve"> 10,6 %)</w:t>
      </w:r>
      <w:r w:rsidRPr="008F5EC4">
        <w:rPr>
          <w:rFonts w:ascii="Times New Roman" w:hAnsi="Times New Roman" w:cs="Times New Roman"/>
          <w:bCs/>
          <w:sz w:val="24"/>
          <w:szCs w:val="24"/>
          <w:lang w:val="es-ES"/>
        </w:rPr>
        <w:t>;</w:t>
      </w:r>
      <w:r w:rsidRPr="008F5EC4">
        <w:rPr>
          <w:rFonts w:ascii="Times New Roman" w:hAnsi="Times New Roman" w:cs="Times New Roman"/>
          <w:sz w:val="24"/>
          <w:szCs w:val="24"/>
          <w:lang w:val="es-ES"/>
        </w:rPr>
        <w:t xml:space="preserve"> </w:t>
      </w:r>
      <w:r w:rsidRPr="008F5EC4">
        <w:rPr>
          <w:rFonts w:ascii="Times New Roman" w:hAnsi="Times New Roman" w:cs="Times New Roman"/>
          <w:bCs/>
          <w:sz w:val="24"/>
          <w:szCs w:val="24"/>
          <w:lang w:val="es-ES"/>
        </w:rPr>
        <w:t xml:space="preserve">318.727 millones en ciencia y tecnología, </w:t>
      </w:r>
      <w:r w:rsidRPr="008F5EC4">
        <w:rPr>
          <w:rFonts w:ascii="Times New Roman" w:hAnsi="Times New Roman" w:cs="Times New Roman"/>
          <w:bCs/>
          <w:sz w:val="24"/>
          <w:szCs w:val="24"/>
          <w:lang w:val="es-ES_tradnl"/>
        </w:rPr>
        <w:t>en igual nivel también (</w:t>
      </w:r>
      <w:r w:rsidRPr="008F5EC4">
        <w:rPr>
          <w:rFonts w:ascii="Times New Roman" w:hAnsi="Times New Roman" w:cs="Times New Roman"/>
          <w:sz w:val="24"/>
          <w:szCs w:val="24"/>
          <w:lang w:val="es-ES"/>
        </w:rPr>
        <w:t>por suma de los gastos de las haciendas territoriales, los de todo el país tendrán un aumento del</w:t>
      </w:r>
      <w:r w:rsidRPr="008F5EC4">
        <w:rPr>
          <w:rFonts w:ascii="Times New Roman" w:hAnsi="Times New Roman" w:cs="Times New Roman"/>
          <w:bCs/>
          <w:sz w:val="24"/>
          <w:szCs w:val="24"/>
          <w:lang w:val="es-ES_tradnl"/>
        </w:rPr>
        <w:t xml:space="preserve"> 7,2 %)</w:t>
      </w:r>
      <w:r w:rsidRPr="008F5EC4">
        <w:rPr>
          <w:rFonts w:ascii="Times New Roman" w:hAnsi="Times New Roman" w:cs="Times New Roman"/>
          <w:bCs/>
          <w:sz w:val="24"/>
          <w:szCs w:val="24"/>
          <w:lang w:val="es-ES"/>
        </w:rPr>
        <w:t>;</w:t>
      </w:r>
      <w:r w:rsidRPr="008F5EC4">
        <w:rPr>
          <w:rFonts w:ascii="Times New Roman" w:hAnsi="Times New Roman" w:cs="Times New Roman"/>
          <w:sz w:val="24"/>
          <w:szCs w:val="24"/>
          <w:lang w:val="es-ES"/>
        </w:rPr>
        <w:t xml:space="preserve"> </w:t>
      </w:r>
      <w:r w:rsidRPr="008F5EC4">
        <w:rPr>
          <w:rFonts w:ascii="Times New Roman" w:hAnsi="Times New Roman" w:cs="Times New Roman"/>
          <w:bCs/>
          <w:sz w:val="24"/>
          <w:szCs w:val="24"/>
          <w:lang w:val="es-ES"/>
        </w:rPr>
        <w:t>113.647 millones en reservas de cereales, aceites comestibles y otros recursos, un 2,3 % más;</w:t>
      </w:r>
      <w:r w:rsidRPr="008F5EC4">
        <w:rPr>
          <w:rFonts w:ascii="Times New Roman" w:hAnsi="Times New Roman" w:cs="Times New Roman"/>
          <w:sz w:val="24"/>
          <w:szCs w:val="24"/>
          <w:lang w:val="es-ES"/>
        </w:rPr>
        <w:t xml:space="preserve"> </w:t>
      </w:r>
      <w:r w:rsidRPr="008F5EC4">
        <w:rPr>
          <w:rFonts w:ascii="Times New Roman" w:hAnsi="Times New Roman" w:cs="Times New Roman"/>
          <w:bCs/>
          <w:sz w:val="24"/>
          <w:szCs w:val="24"/>
          <w:lang w:val="es-ES"/>
        </w:rPr>
        <w:t>638.200 millones en pago de intereses de las deudas, un 8,8 % más.</w:t>
      </w:r>
    </w:p>
    <w:p w:rsidR="008E4ACA" w:rsidRPr="008F5EC4" w:rsidRDefault="008E4ACA" w:rsidP="008E4ACA">
      <w:pPr>
        <w:tabs>
          <w:tab w:val="left" w:pos="426"/>
        </w:tabs>
        <w:adjustRightInd w:val="0"/>
        <w:snapToGrid w:val="0"/>
        <w:spacing w:line="300" w:lineRule="auto"/>
        <w:ind w:firstLine="420"/>
        <w:rPr>
          <w:rFonts w:ascii="Times New Roman" w:hAnsi="Times New Roman" w:cs="Times New Roman"/>
          <w:sz w:val="24"/>
          <w:szCs w:val="24"/>
          <w:lang w:val="es-ES"/>
        </w:rPr>
      </w:pPr>
      <w:r w:rsidRPr="000325B1">
        <w:rPr>
          <w:rFonts w:ascii="Times New Roman" w:hAnsi="Times New Roman" w:cs="Times New Roman"/>
          <w:b/>
          <w:sz w:val="24"/>
          <w:szCs w:val="24"/>
          <w:lang w:val="es-ES"/>
        </w:rPr>
        <w:t xml:space="preserve">b) </w:t>
      </w:r>
      <w:r w:rsidRPr="008F5EC4">
        <w:rPr>
          <w:rFonts w:ascii="Times New Roman" w:hAnsi="Times New Roman" w:cs="Times New Roman"/>
          <w:b/>
          <w:sz w:val="24"/>
          <w:szCs w:val="24"/>
          <w:lang w:val="es-ES"/>
        </w:rPr>
        <w:t>Los pagos de transferencia a las haciendas territoriales</w:t>
      </w:r>
      <w:r w:rsidRPr="008F5EC4">
        <w:rPr>
          <w:rFonts w:ascii="Times New Roman" w:hAnsi="Times New Roman" w:cs="Times New Roman"/>
          <w:sz w:val="24"/>
          <w:szCs w:val="24"/>
          <w:lang w:val="es-ES"/>
        </w:rPr>
        <w:t xml:space="preserve"> están programados en 8 billones 997.500 millones de yuanes, un 8,4 % más. De dicha cantidad, 8 billones 213.892 millones de yuanes, con un crecimiento del 8,7 %, corresponden a los pagos de transferencia ordinarios, destinados principalmente a aumentar los recursos financieros disponibles</w:t>
      </w:r>
      <w:r w:rsidRPr="008F5EC4">
        <w:rPr>
          <w:rFonts w:ascii="Times New Roman" w:hAnsi="Times New Roman" w:cs="Times New Roman"/>
          <w:sz w:val="24"/>
          <w:szCs w:val="24"/>
          <w:lang w:val="es-ES_tradnl"/>
        </w:rPr>
        <w:t xml:space="preserve"> </w:t>
      </w:r>
      <w:r w:rsidRPr="008F5EC4">
        <w:rPr>
          <w:rFonts w:ascii="Times New Roman" w:hAnsi="Times New Roman" w:cs="Times New Roman"/>
          <w:sz w:val="24"/>
          <w:szCs w:val="24"/>
          <w:lang w:val="es-ES"/>
        </w:rPr>
        <w:t xml:space="preserve">de las haciendas territoriales, promover la equidad en el acceso a los servicios públicos básicos, garantizar efectivamente el cumplimiento de la exigencia mínima de </w:t>
      </w:r>
      <w:r w:rsidRPr="008F5EC4">
        <w:rPr>
          <w:rFonts w:ascii="Times New Roman" w:eastAsia="仿宋" w:hAnsi="Times New Roman" w:cs="Times New Roman"/>
          <w:color w:val="000000" w:themeColor="text1"/>
          <w:sz w:val="24"/>
          <w:szCs w:val="24"/>
          <w:lang w:val="es-ES_tradnl"/>
        </w:rPr>
        <w:t xml:space="preserve">las “tres garantizaciones” </w:t>
      </w:r>
      <w:r w:rsidRPr="008F5EC4">
        <w:rPr>
          <w:rFonts w:ascii="Times New Roman" w:hAnsi="Times New Roman" w:cs="Times New Roman"/>
          <w:kern w:val="0"/>
          <w:sz w:val="24"/>
          <w:szCs w:val="24"/>
          <w:lang w:val="es-ES"/>
        </w:rPr>
        <w:t xml:space="preserve">en los niveles de base, y </w:t>
      </w:r>
      <w:r w:rsidRPr="008F5EC4">
        <w:rPr>
          <w:rFonts w:ascii="Times New Roman" w:hAnsi="Times New Roman" w:cs="Times New Roman"/>
          <w:sz w:val="24"/>
          <w:szCs w:val="24"/>
          <w:lang w:val="es-ES"/>
        </w:rPr>
        <w:t>783.608 millones restantes, a los pagos de transferencia especiales (incluyendo las inversiones englobadas en el presupuesto central), con un aumento del 4,7 %, que se destinan principalmente a incrementar</w:t>
      </w:r>
      <w:r w:rsidRPr="008F5EC4">
        <w:rPr>
          <w:rFonts w:ascii="Times New Roman" w:hAnsi="Times New Roman" w:cs="Times New Roman"/>
          <w:color w:val="000000"/>
          <w:kern w:val="0"/>
          <w:sz w:val="24"/>
          <w:szCs w:val="24"/>
          <w:lang w:val="es-ES"/>
        </w:rPr>
        <w:t xml:space="preserve"> gastos en ámbitos como el de la protección ecológica, el de </w:t>
      </w:r>
      <w:r w:rsidRPr="008F5EC4">
        <w:rPr>
          <w:rFonts w:ascii="Times New Roman" w:hAnsi="Times New Roman" w:cs="Times New Roman"/>
          <w:sz w:val="24"/>
          <w:szCs w:val="24"/>
          <w:lang w:val="es-ES_tradnl"/>
        </w:rPr>
        <w:t xml:space="preserve">la transición y actualización industrial o el del desarrollo coordinado de las diversas regiones. </w:t>
      </w:r>
      <w:r w:rsidRPr="008F5EC4">
        <w:rPr>
          <w:rFonts w:ascii="Times New Roman" w:hAnsi="Times New Roman" w:cs="Times New Roman"/>
          <w:sz w:val="24"/>
          <w:szCs w:val="24"/>
          <w:lang w:val="es-ES"/>
        </w:rPr>
        <w:t>Agregados los 800.000 millones de yuanes como</w:t>
      </w:r>
      <w:r w:rsidRPr="008F5EC4">
        <w:rPr>
          <w:rFonts w:ascii="Times New Roman" w:hAnsi="Times New Roman" w:cs="Times New Roman"/>
          <w:sz w:val="24"/>
          <w:szCs w:val="24"/>
          <w:lang w:val="es-ES_tradnl"/>
        </w:rPr>
        <w:t xml:space="preserve"> pagos de transferencia especiales, incluidos los </w:t>
      </w:r>
      <w:r w:rsidRPr="008F5EC4">
        <w:rPr>
          <w:rFonts w:ascii="Times New Roman" w:hAnsi="Times New Roman" w:cs="Times New Roman"/>
          <w:sz w:val="24"/>
          <w:szCs w:val="24"/>
          <w:lang w:val="es-ES"/>
        </w:rPr>
        <w:t xml:space="preserve">de la programación única hecha con base </w:t>
      </w:r>
      <w:r w:rsidRPr="008F5EC4">
        <w:rPr>
          <w:rFonts w:ascii="Times New Roman" w:hAnsi="Times New Roman" w:cs="Times New Roman"/>
          <w:sz w:val="24"/>
          <w:szCs w:val="24"/>
          <w:lang w:val="es-ES_tradnl"/>
        </w:rPr>
        <w:t>en</w:t>
      </w:r>
      <w:r w:rsidRPr="008F5EC4">
        <w:rPr>
          <w:rFonts w:ascii="Times New Roman" w:hAnsi="Times New Roman" w:cs="Times New Roman"/>
          <w:sz w:val="24"/>
          <w:szCs w:val="24"/>
          <w:lang w:val="es-ES"/>
        </w:rPr>
        <w:t xml:space="preserve"> las ganancias entregadas por las instituciones financieras estatales específicas o prevenientes de las operaciones comerciales de monopolio estatal destinados a apoyar a los niveles de base en la puesta en práctica de</w:t>
      </w:r>
      <w:r w:rsidRPr="008F5EC4">
        <w:rPr>
          <w:rFonts w:ascii="Times New Roman" w:hAnsi="Times New Roman" w:cs="Times New Roman"/>
          <w:sz w:val="24"/>
          <w:szCs w:val="24"/>
          <w:lang w:val="es-ES_tradnl"/>
        </w:rPr>
        <w:t xml:space="preserve"> la reducción tributaria y tarifaria, así como en la realización de las obras prioritarias relacionadas con la vida del pueblo</w:t>
      </w:r>
      <w:r w:rsidRPr="008F5EC4">
        <w:rPr>
          <w:rFonts w:ascii="Times New Roman" w:eastAsia="Microsoft YaHei UI" w:hAnsi="Times New Roman" w:cs="Times New Roman"/>
          <w:color w:val="000000" w:themeColor="text1"/>
          <w:spacing w:val="8"/>
          <w:sz w:val="24"/>
          <w:szCs w:val="24"/>
          <w:lang w:val="es-ES"/>
        </w:rPr>
        <w:t xml:space="preserve">, </w:t>
      </w:r>
      <w:r w:rsidRPr="008F5EC4">
        <w:rPr>
          <w:rFonts w:ascii="Times New Roman" w:hAnsi="Times New Roman" w:cs="Times New Roman"/>
          <w:sz w:val="24"/>
          <w:szCs w:val="24"/>
          <w:lang w:val="es-ES_tradnl"/>
        </w:rPr>
        <w:t xml:space="preserve">el volumen global de los pagos de transferencia alcanzará </w:t>
      </w:r>
      <w:r w:rsidRPr="008F5EC4">
        <w:rPr>
          <w:rFonts w:ascii="Times New Roman" w:hAnsi="Times New Roman" w:cs="Times New Roman"/>
          <w:sz w:val="24"/>
          <w:szCs w:val="24"/>
          <w:lang w:val="es-ES"/>
        </w:rPr>
        <w:t>a 9 billones 797.500 millones de yuanes, un 18 % más.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0325B1">
        <w:rPr>
          <w:rFonts w:ascii="Times New Roman" w:hAnsi="Times New Roman" w:cs="Times New Roman"/>
          <w:b/>
          <w:sz w:val="24"/>
          <w:szCs w:val="24"/>
          <w:lang w:val="es-ES"/>
        </w:rPr>
        <w:t xml:space="preserve">c) </w:t>
      </w:r>
      <w:r w:rsidRPr="008F5EC4">
        <w:rPr>
          <w:rFonts w:ascii="Times New Roman" w:hAnsi="Times New Roman" w:cs="Times New Roman"/>
          <w:b/>
          <w:sz w:val="24"/>
          <w:szCs w:val="24"/>
          <w:lang w:val="es-ES"/>
        </w:rPr>
        <w:t>Los fondos de reserva del nivel central</w:t>
      </w:r>
      <w:r w:rsidRPr="008F5EC4">
        <w:rPr>
          <w:rFonts w:ascii="Times New Roman" w:hAnsi="Times New Roman" w:cs="Times New Roman"/>
          <w:sz w:val="24"/>
          <w:szCs w:val="24"/>
          <w:lang w:val="es-ES"/>
        </w:rPr>
        <w:t xml:space="preserve"> están programados en 50.000 millones de yuanes, cantidad igual a la presupuestada del ejercicio previo. En función de los usos reales a que se destinen en el transcurso de su ejecución, se englobarán respectivamente en los gastos propios de la hacienda central y en los pagos de transferencia a las territoriales.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2) Presupuesto público ordinario de las haciendas territoriales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Los ingresos propios de las haciendas territoriales en concepto de presupuesto público ordinario</w:t>
      </w:r>
      <w:r w:rsidRPr="008F5EC4">
        <w:rPr>
          <w:rFonts w:ascii="Times New Roman" w:hAnsi="Times New Roman" w:cs="Times New Roman"/>
          <w:sz w:val="24"/>
          <w:szCs w:val="24"/>
          <w:lang w:val="es-ES"/>
        </w:rPr>
        <w:t xml:space="preserve"> están previstos en 11 billones 526.000 millones de yuanes, un 3,7 % más. Agregados los 9 billones 797.500 millones de los pagos de transferencia hechos por la hacienda central y 1 billón 62.000 millones como fondos transferidos por las territoriales de otros presupuestos y como fondos ya usados por ellas que vienen transferidos del ejercicio precedente o restan tras la ejecución de los rubros, el volumen total será de 22 billones 385.500 millones. </w:t>
      </w:r>
      <w:r w:rsidRPr="008F5EC4">
        <w:rPr>
          <w:rFonts w:ascii="Times New Roman" w:hAnsi="Times New Roman" w:cs="Times New Roman"/>
          <w:b/>
          <w:sz w:val="24"/>
          <w:szCs w:val="24"/>
          <w:lang w:val="es-ES"/>
        </w:rPr>
        <w:t xml:space="preserve">Y los gastos </w:t>
      </w:r>
      <w:r w:rsidRPr="008F5EC4">
        <w:rPr>
          <w:rFonts w:ascii="Times New Roman" w:hAnsi="Times New Roman" w:cs="Times New Roman"/>
          <w:sz w:val="24"/>
          <w:szCs w:val="24"/>
          <w:lang w:val="es-ES"/>
        </w:rPr>
        <w:t xml:space="preserve">están </w:t>
      </w:r>
      <w:r w:rsidRPr="008F5EC4">
        <w:rPr>
          <w:rFonts w:ascii="Times New Roman" w:hAnsi="Times New Roman" w:cs="Times New Roman"/>
          <w:sz w:val="24"/>
          <w:szCs w:val="24"/>
          <w:lang w:val="es-ES"/>
        </w:rPr>
        <w:lastRenderedPageBreak/>
        <w:t>programados en 23 billones 105.500 millones de yuanes, un 8,9 % más. Las haciendas territoriales tendrán un déficit de 720.000 millones de yuanes, 100.000 millones menos que en el ejercicio anterior, que se compensará a través de la emisión de bonos públicos ordinarios de los gobiernos territoriales.</w:t>
      </w:r>
    </w:p>
    <w:p w:rsidR="008E4ACA" w:rsidRPr="008F5EC4" w:rsidRDefault="008E4ACA" w:rsidP="008E4ACA">
      <w:pPr>
        <w:adjustRightInd w:val="0"/>
        <w:snapToGrid w:val="0"/>
        <w:spacing w:line="300" w:lineRule="auto"/>
        <w:ind w:firstLine="420"/>
        <w:rPr>
          <w:rFonts w:ascii="Times New Roman" w:hAnsi="Times New Roman" w:cs="Times New Roman"/>
          <w:b/>
          <w:sz w:val="24"/>
          <w:szCs w:val="24"/>
          <w:lang w:val="es-ES"/>
        </w:rPr>
      </w:pPr>
      <w:r w:rsidRPr="008F5EC4">
        <w:rPr>
          <w:rFonts w:ascii="Times New Roman" w:hAnsi="Times New Roman" w:cs="Times New Roman"/>
          <w:b/>
          <w:sz w:val="24"/>
          <w:szCs w:val="24"/>
          <w:lang w:val="es-ES"/>
        </w:rPr>
        <w:t>3) Presupuesto público ordinario de todo el país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Resumiendo las programaciones presupuestarias de la hacienda central y las territoriales, </w:t>
      </w:r>
      <w:r w:rsidRPr="008F5EC4">
        <w:rPr>
          <w:rFonts w:ascii="Times New Roman" w:hAnsi="Times New Roman" w:cs="Times New Roman"/>
          <w:b/>
          <w:sz w:val="24"/>
          <w:szCs w:val="24"/>
          <w:lang w:val="es-ES"/>
        </w:rPr>
        <w:t>los ingresos de todo el país en concepto de presupuesto público ordinario</w:t>
      </w:r>
      <w:r w:rsidRPr="008F5EC4">
        <w:rPr>
          <w:rFonts w:ascii="Times New Roman" w:hAnsi="Times New Roman" w:cs="Times New Roman"/>
          <w:sz w:val="24"/>
          <w:szCs w:val="24"/>
          <w:lang w:val="es-ES"/>
        </w:rPr>
        <w:t xml:space="preserve"> están previstos en 21 billones 14.000 millones de yuanes, un 3,8 % más. Agregados los 2 billones 328.500 millones como fondos provenientes de otros presupuestos y como fondos ya usados que se transfieren del ejercicio precedente o restan tras la ejecución de los rubros, los ingresos totalizarán 23 billones 342.500 millones.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26 billones 712.500 millones de yuanes (incluidos 50.000 millones de fondos de reserva del nivel central), un 8,4 % más. Esto arrojará un déficit de 3 billones 370.000 millones de yuanes, 200.000 millones menos que en el ejercicio previo.</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5. Previsión de ingresos y programación de gastos en lo relativo al presupuesto de los fondos gubernamentales de 2022</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Los ingresos de la hacienda central en concepto de fondos gubernamentales</w:t>
      </w:r>
      <w:r w:rsidRPr="008F5EC4">
        <w:rPr>
          <w:rFonts w:ascii="Times New Roman" w:hAnsi="Times New Roman" w:cs="Times New Roman"/>
          <w:sz w:val="24"/>
          <w:szCs w:val="24"/>
          <w:lang w:val="es-ES"/>
        </w:rPr>
        <w:t xml:space="preserve"> están previstos en 421.667 millones de yuanes, un 5,3 % más. Sumados los 35.467 millones transferidos del ejercicio anterior y</w:t>
      </w:r>
      <w:r w:rsidRPr="008F5EC4">
        <w:rPr>
          <w:rFonts w:ascii="Times New Roman" w:hAnsi="Times New Roman" w:cs="Times New Roman"/>
          <w:sz w:val="24"/>
          <w:szCs w:val="24"/>
          <w:lang w:val="es-ES_tradnl"/>
        </w:rPr>
        <w:t xml:space="preserve"> los</w:t>
      </w:r>
      <w:r w:rsidRPr="008F5EC4">
        <w:rPr>
          <w:rFonts w:ascii="Times New Roman" w:hAnsi="Times New Roman" w:cs="Times New Roman"/>
          <w:sz w:val="24"/>
          <w:szCs w:val="24"/>
          <w:lang w:val="es-ES"/>
        </w:rPr>
        <w:t xml:space="preserve"> 1 billón 650.000 millones</w:t>
      </w:r>
      <w:r w:rsidRPr="008F5EC4">
        <w:rPr>
          <w:rFonts w:ascii="Times New Roman" w:hAnsi="Times New Roman" w:cs="Times New Roman"/>
          <w:sz w:val="24"/>
          <w:szCs w:val="24"/>
          <w:lang w:val="es-ES_tradnl"/>
        </w:rPr>
        <w:t xml:space="preserve"> de</w:t>
      </w:r>
      <w:r w:rsidRPr="008F5EC4">
        <w:rPr>
          <w:rFonts w:ascii="Times New Roman" w:hAnsi="Times New Roman" w:cs="Times New Roman"/>
          <w:sz w:val="24"/>
          <w:szCs w:val="24"/>
          <w:lang w:val="es-ES"/>
        </w:rPr>
        <w:t xml:space="preserve"> las ganancias entregadas por las instituciones financieras estatales específicas o provenientes de las operaciones comerciales de monopolio estatal, su volumen total llegará a 2 billones 107.134 millones.</w:t>
      </w:r>
      <w:r w:rsidRPr="008F5EC4">
        <w:rPr>
          <w:rFonts w:ascii="Times New Roman" w:hAnsi="Times New Roman" w:cs="Times New Roman"/>
          <w:b/>
          <w:sz w:val="24"/>
          <w:szCs w:val="24"/>
          <w:lang w:val="es-ES"/>
        </w:rPr>
        <w:t xml:space="preserve"> Y los gastos</w:t>
      </w:r>
      <w:r w:rsidRPr="008F5EC4">
        <w:rPr>
          <w:rFonts w:ascii="Times New Roman" w:hAnsi="Times New Roman" w:cs="Times New Roman"/>
          <w:sz w:val="24"/>
          <w:szCs w:val="24"/>
          <w:lang w:val="es-ES"/>
        </w:rPr>
        <w:t xml:space="preserve"> están programados en 807.134 millones de yuanes, cantidad de la cual 718.343 millones corresponden a gastos propios de la hacienda central, y los 88.791 millones restantes, a los pagos de transferencia a las territoriales. Se destinarán 900.000 millones de yuanes al presupuesto público ordinario de la hacienda central.</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Los ingresos propios de las haciendas territoriales en concepto de fondos gubernamentales</w:t>
      </w:r>
      <w:r w:rsidRPr="008F5EC4">
        <w:rPr>
          <w:rFonts w:ascii="Times New Roman" w:hAnsi="Times New Roman" w:cs="Times New Roman"/>
          <w:sz w:val="24"/>
          <w:szCs w:val="24"/>
          <w:lang w:val="es-ES"/>
        </w:rPr>
        <w:t xml:space="preserve"> están previstos en 9 billones 442.000 millones de yuanes, un 0,4 % más. Sumados los 88.791 millones de los pagos de transferencia hechos por la hacienda central en el mismo concepto y los 3 billones 650.000 millones provenientes de las deudas especiales de los gobiernos territoriales, los ingresos totales llegarán a 13 billones 180.791 millones de yuanes.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13 billones 180.791 millones de yuanes, un 19,3 % más.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Sintetizando las programaciones presupuestarias de la hacienda central y las territoriales, </w:t>
      </w:r>
      <w:r w:rsidRPr="008F5EC4">
        <w:rPr>
          <w:rFonts w:ascii="Times New Roman" w:hAnsi="Times New Roman" w:cs="Times New Roman"/>
          <w:b/>
          <w:sz w:val="24"/>
          <w:szCs w:val="24"/>
          <w:lang w:val="es-ES"/>
        </w:rPr>
        <w:t>los ingresos de todo el país en concepto de fondos gubernamentales</w:t>
      </w:r>
      <w:r w:rsidRPr="008F5EC4">
        <w:rPr>
          <w:rFonts w:ascii="Times New Roman" w:hAnsi="Times New Roman" w:cs="Times New Roman"/>
          <w:sz w:val="24"/>
          <w:szCs w:val="24"/>
          <w:lang w:val="es-ES"/>
        </w:rPr>
        <w:t xml:space="preserve"> están previstos en 9 billones 863.667 millones de yuanes, un 0,6 % más; por agregación de los 35.467 millones transferidos del ejercicio precedente, de </w:t>
      </w:r>
      <w:r w:rsidRPr="008F5EC4">
        <w:rPr>
          <w:rFonts w:ascii="Times New Roman" w:hAnsi="Times New Roman" w:cs="Times New Roman"/>
          <w:sz w:val="24"/>
          <w:szCs w:val="24"/>
          <w:lang w:val="es-ES_tradnl"/>
        </w:rPr>
        <w:t>los</w:t>
      </w:r>
      <w:r w:rsidRPr="008F5EC4">
        <w:rPr>
          <w:rFonts w:ascii="Times New Roman" w:hAnsi="Times New Roman" w:cs="Times New Roman"/>
          <w:sz w:val="24"/>
          <w:szCs w:val="24"/>
          <w:lang w:val="es-ES"/>
        </w:rPr>
        <w:t xml:space="preserve"> 1 billón 650.000 millones</w:t>
      </w:r>
      <w:r w:rsidRPr="008F5EC4">
        <w:rPr>
          <w:rFonts w:ascii="Times New Roman" w:hAnsi="Times New Roman" w:cs="Times New Roman"/>
          <w:sz w:val="24"/>
          <w:szCs w:val="24"/>
          <w:lang w:val="es-ES_tradnl"/>
        </w:rPr>
        <w:t xml:space="preserve"> de</w:t>
      </w:r>
      <w:r w:rsidRPr="008F5EC4">
        <w:rPr>
          <w:rFonts w:ascii="Times New Roman" w:hAnsi="Times New Roman" w:cs="Times New Roman"/>
          <w:sz w:val="24"/>
          <w:szCs w:val="24"/>
          <w:lang w:val="es-ES"/>
        </w:rPr>
        <w:t xml:space="preserve"> las ganancias entregadas por las instituciones financieras estatales específicas o provenientes de las operaciones comerciales de monopolio </w:t>
      </w:r>
      <w:r w:rsidRPr="008F5EC4">
        <w:rPr>
          <w:rFonts w:ascii="Times New Roman" w:hAnsi="Times New Roman" w:cs="Times New Roman"/>
          <w:sz w:val="24"/>
          <w:szCs w:val="24"/>
          <w:lang w:val="es-ES"/>
        </w:rPr>
        <w:lastRenderedPageBreak/>
        <w:t xml:space="preserve">estatal, y de los 3 billones 650.000 millones provenientes de las deudas especiales de los gobiernos territoriales, se dará un volumen total de 15 billones 199.134 millones.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13 billones 899.134 millones de yuanes, un 22,3 % más. Se destinarán 900.000 millones de yuanes al presupuesto público ordinario.</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6. Previsión de ingresos y programación de gastos en lo relativo al presupuesto para la gestión del capital estatal de 2022</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Los ingresos de la hacienda central en concepto de presupuesto para la gestión del capital estatal</w:t>
      </w:r>
      <w:r w:rsidRPr="008F5EC4">
        <w:rPr>
          <w:rFonts w:ascii="Times New Roman" w:hAnsi="Times New Roman" w:cs="Times New Roman"/>
          <w:sz w:val="24"/>
          <w:szCs w:val="24"/>
          <w:lang w:val="es-ES"/>
        </w:rPr>
        <w:t xml:space="preserve"> están previstos en 226.808 millones de yuanes, un 13,5 % más. Sumados los 35.537 millones transferidos del ejercicio anterior, el volumen total llegará a 262.345 millones.</w:t>
      </w:r>
      <w:r w:rsidRPr="008F5EC4">
        <w:rPr>
          <w:rFonts w:ascii="Times New Roman" w:hAnsi="Times New Roman" w:cs="Times New Roman"/>
          <w:bCs/>
          <w:color w:val="000000" w:themeColor="text1"/>
          <w:sz w:val="24"/>
          <w:szCs w:val="24"/>
          <w:lang w:val="es-ES"/>
        </w:rPr>
        <w:t xml:space="preserve">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172.345 millones de yuanes, un 61,8 % más, debiéndose esto principalmente a una programación de aumento de gastos hecha según los fondos transferidos del ejercicio anterior y los ingresos anuales, y conforme al principio de fijar los gastos en función de los ingresos. De esta cantidad, 169.062 millones de yuanes corresponden a gastos propios de la hacienda central, y los 3.283 millones restantes, a pagos de transferencia a las territoriales. Se destinarán 90.000 millones de yuanes al presupuesto público ordinario de la hacienda central.</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 xml:space="preserve">Los ingresos propios de las haciendas territoriales en concepto de presupuesto para la gestión del capital estatal </w:t>
      </w:r>
      <w:r w:rsidRPr="008F5EC4">
        <w:rPr>
          <w:rFonts w:ascii="Times New Roman" w:hAnsi="Times New Roman" w:cs="Times New Roman"/>
          <w:sz w:val="24"/>
          <w:szCs w:val="24"/>
          <w:lang w:val="es-ES"/>
        </w:rPr>
        <w:t xml:space="preserve">serán de 286.000 millones de yuanes, un 10,1 % menos. Agregados los 3.283 millones de pagos de transferencia hechos por la hacienda central en el mismo concepto y los 30.886 millones transferidos del ejercicio anterior, el volumen total de los ingresos llegará a 320.169 millones.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serán de 182.957 millones de yuanes, un 7,6 % más. Se destinarán 137.212 millones de yuanes al presupuesto público ordinario de las haciendas territoriales.</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Como síntesis de las programaciones presupuestarias de la hacienda central y las territoriales, </w:t>
      </w:r>
      <w:r w:rsidRPr="008F5EC4">
        <w:rPr>
          <w:rFonts w:ascii="Times New Roman" w:hAnsi="Times New Roman" w:cs="Times New Roman"/>
          <w:b/>
          <w:sz w:val="24"/>
          <w:szCs w:val="24"/>
          <w:lang w:val="es-ES"/>
        </w:rPr>
        <w:t>los ingresos de todo el país en concepto de presupuesto para la gestión del capital estatal</w:t>
      </w:r>
      <w:r w:rsidRPr="008F5EC4">
        <w:rPr>
          <w:rFonts w:ascii="Times New Roman" w:hAnsi="Times New Roman" w:cs="Times New Roman"/>
          <w:sz w:val="24"/>
          <w:szCs w:val="24"/>
          <w:lang w:val="es-ES"/>
        </w:rPr>
        <w:t xml:space="preserve"> quedarán en 512.808 millones de yuanes, un 1 % menos. Agregados los 66.423 millones transferidos del ejercicio precedente, el total a ingresar llegará a 579.231 millones.</w:t>
      </w:r>
      <w:r w:rsidRPr="008F5EC4">
        <w:rPr>
          <w:rFonts w:ascii="Times New Roman" w:hAnsi="Times New Roman" w:cs="Times New Roman"/>
          <w:b/>
          <w:sz w:val="24"/>
          <w:szCs w:val="24"/>
          <w:lang w:val="es-ES"/>
        </w:rPr>
        <w:t xml:space="preserve"> Y los gastos</w:t>
      </w:r>
      <w:r w:rsidRPr="008F5EC4">
        <w:rPr>
          <w:rFonts w:ascii="Times New Roman" w:hAnsi="Times New Roman" w:cs="Times New Roman"/>
          <w:sz w:val="24"/>
          <w:szCs w:val="24"/>
          <w:lang w:val="es-ES"/>
        </w:rPr>
        <w:t xml:space="preserve"> serán de 352.019 millones de yuanes, un 34,1 % más. Se destinarán 227.212 millones de yuanes al presupuesto público ordinario.</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i/>
          <w:sz w:val="24"/>
          <w:szCs w:val="24"/>
          <w:lang w:val="es-ES"/>
        </w:rPr>
        <w:t>7. Previsión de ingresos y programación de gastos para el presupuesto de los fondos de los seguros sociales de 2022</w:t>
      </w:r>
    </w:p>
    <w:p w:rsidR="008E4ACA" w:rsidRPr="008F5EC4" w:rsidRDefault="008E4ACA" w:rsidP="008E4ACA">
      <w:pPr>
        <w:adjustRightInd w:val="0"/>
        <w:snapToGrid w:val="0"/>
        <w:spacing w:line="300" w:lineRule="auto"/>
        <w:ind w:firstLine="420"/>
        <w:rPr>
          <w:rFonts w:ascii="Times New Roman" w:hAnsi="Times New Roman" w:cs="Times New Roman"/>
          <w:color w:val="000000"/>
          <w:sz w:val="24"/>
          <w:szCs w:val="24"/>
          <w:lang w:val="es-ES"/>
        </w:rPr>
      </w:pPr>
      <w:r w:rsidRPr="008F5EC4">
        <w:rPr>
          <w:rFonts w:ascii="Times New Roman" w:hAnsi="Times New Roman" w:cs="Times New Roman"/>
          <w:color w:val="000000"/>
          <w:kern w:val="0"/>
          <w:sz w:val="24"/>
          <w:szCs w:val="24"/>
          <w:lang w:val="es-ES"/>
        </w:rPr>
        <w:t>A partir del 2022 aplicaremos el sistema de gestión unificada nacional del seguro de vejez básico de los trabajadores empresariales y, mediante el establecimiento de un mecanismo de administración unificada de la hacienda central de los elementos básicos de este seguro, un mecanismo de efecto duradero de inversión de las territoriales en el fondo de dicho seguro, un mecanismo de verificación de los trabajos pertinentes, etc., pondremos en práctica la regulación unificada nacional para incrementar la sostenibilidad d</w:t>
      </w:r>
      <w:r w:rsidRPr="008F5EC4">
        <w:rPr>
          <w:rFonts w:ascii="Times New Roman" w:hAnsi="Times New Roman" w:cs="Times New Roman"/>
          <w:color w:val="000000"/>
          <w:sz w:val="24"/>
          <w:szCs w:val="24"/>
          <w:lang w:val="es-ES"/>
        </w:rPr>
        <w:t xml:space="preserve">el sistema del seguro de vejez básico. En comparación </w:t>
      </w:r>
      <w:r w:rsidRPr="008F5EC4">
        <w:rPr>
          <w:rFonts w:ascii="Times New Roman" w:hAnsi="Times New Roman" w:cs="Times New Roman"/>
          <w:color w:val="000000"/>
          <w:sz w:val="24"/>
          <w:szCs w:val="24"/>
          <w:lang w:val="es-ES"/>
        </w:rPr>
        <w:lastRenderedPageBreak/>
        <w:t>con el sistema de regulación central aplicado en 2021, aumentaremos la magnitud de la regulación ampliando hasta 21 el número de las demarcaciones administrativas de nivel provincial que hacen entregas al fondo de regulación central y haciendo aún más equitativas y razonables las cargas de los fondos del seguro de vejez básico de los diversos territorios, de modo que las insuficiencias de estos fondos en este año sean resueltas en su totalidad.</w:t>
      </w:r>
    </w:p>
    <w:p w:rsidR="008E4ACA" w:rsidRPr="008F5EC4" w:rsidRDefault="008E4ACA" w:rsidP="008E4ACA">
      <w:pPr>
        <w:adjustRightInd w:val="0"/>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Los ingresos de la hacienda central en concepto de presupuesto de los fondos de los seguros sociales</w:t>
      </w:r>
      <w:r w:rsidRPr="008F5EC4">
        <w:rPr>
          <w:rFonts w:ascii="Times New Roman" w:hAnsi="Times New Roman" w:cs="Times New Roman"/>
          <w:sz w:val="24"/>
          <w:szCs w:val="24"/>
          <w:lang w:val="es-ES"/>
        </w:rPr>
        <w:t xml:space="preserve"> están previstos en 42.649 millones de yuanes, un 58,3 % menos.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49.730 millones de yuanes, un 50,7 % menos. La considerable</w:t>
      </w:r>
      <w:r w:rsidRPr="008F5EC4">
        <w:rPr>
          <w:rFonts w:ascii="Times New Roman" w:hAnsi="Times New Roman" w:cs="Times New Roman"/>
          <w:sz w:val="24"/>
          <w:szCs w:val="24"/>
          <w:lang w:val="es-ES_tradnl"/>
        </w:rPr>
        <w:t xml:space="preserve"> </w:t>
      </w:r>
      <w:r w:rsidRPr="008F5EC4">
        <w:rPr>
          <w:rFonts w:ascii="Times New Roman" w:hAnsi="Times New Roman" w:cs="Times New Roman"/>
          <w:sz w:val="24"/>
          <w:szCs w:val="24"/>
          <w:lang w:val="es-ES"/>
        </w:rPr>
        <w:t>disminución</w:t>
      </w:r>
      <w:r w:rsidRPr="008F5EC4">
        <w:rPr>
          <w:rFonts w:ascii="Times New Roman" w:hAnsi="Times New Roman" w:cs="Times New Roman"/>
          <w:sz w:val="24"/>
          <w:szCs w:val="24"/>
          <w:lang w:val="es-ES_tradnl"/>
        </w:rPr>
        <w:t xml:space="preserve"> prevista tanto de los ingresos como de los gastos se debe principalmente a que </w:t>
      </w:r>
      <w:r w:rsidRPr="008F5EC4">
        <w:rPr>
          <w:rFonts w:ascii="Times New Roman" w:eastAsia="宋体" w:hAnsi="Times New Roman" w:cs="Times New Roman"/>
          <w:sz w:val="24"/>
          <w:szCs w:val="24"/>
          <w:lang w:val="es-ES"/>
        </w:rPr>
        <w:t xml:space="preserve">en la mayor parte de </w:t>
      </w:r>
      <w:r w:rsidRPr="008F5EC4">
        <w:rPr>
          <w:rFonts w:ascii="Times New Roman" w:hAnsi="Times New Roman" w:cs="Times New Roman"/>
          <w:sz w:val="24"/>
          <w:szCs w:val="24"/>
          <w:lang w:val="es-ES_tradnl"/>
        </w:rPr>
        <w:t xml:space="preserve">los organismos oficiales e instituciones públicas de nivel central con sede en Beijing ya se ha cumplido en 2021 el trabajo de la liquidación </w:t>
      </w:r>
      <w:r w:rsidRPr="008F5EC4">
        <w:rPr>
          <w:rFonts w:ascii="Times New Roman" w:eastAsia="宋体" w:hAnsi="Times New Roman" w:cs="Times New Roman"/>
          <w:sz w:val="24"/>
          <w:szCs w:val="24"/>
          <w:lang w:val="es-ES"/>
        </w:rPr>
        <w:t xml:space="preserve">tocante al periodo preparatorio de la puesta en práctica del seguro de vejez básico. </w:t>
      </w:r>
      <w:r w:rsidRPr="008F5EC4">
        <w:rPr>
          <w:rFonts w:ascii="Times New Roman" w:hAnsi="Times New Roman" w:cs="Times New Roman"/>
          <w:sz w:val="24"/>
          <w:szCs w:val="24"/>
          <w:lang w:val="es-ES_tradnl"/>
        </w:rPr>
        <w:t>Con la implementación del sistema de la gestión unificada nacional del seguro de vejez básico de los trabajadores empresariales</w:t>
      </w:r>
      <w:r w:rsidRPr="008F5EC4">
        <w:rPr>
          <w:rFonts w:ascii="Times New Roman" w:hAnsi="Times New Roman" w:cs="Times New Roman"/>
          <w:color w:val="000000"/>
          <w:sz w:val="24"/>
          <w:szCs w:val="24"/>
          <w:lang w:val="es-ES"/>
        </w:rPr>
        <w:t xml:space="preserve">, </w:t>
      </w:r>
      <w:r w:rsidRPr="008F5EC4">
        <w:rPr>
          <w:rFonts w:ascii="Times New Roman" w:hAnsi="Times New Roman" w:cs="Times New Roman"/>
          <w:sz w:val="24"/>
          <w:szCs w:val="24"/>
          <w:lang w:val="es-ES"/>
        </w:rPr>
        <w:t>las haciendas territoriales entregarán 217.503 millones de yuanes a la hacienda central, y esta les asignará 217.588 millones (la diferencia entre lo entregado y lo asignado proviene de los ingresos generados por los intereses del fondo de regularización). En consideración de estos factores, programaremos una disparidad de 7.166 millones de yuanes en los ingresos y gastos</w:t>
      </w:r>
      <w:r w:rsidRPr="008F5EC4">
        <w:rPr>
          <w:rFonts w:ascii="Times New Roman" w:hAnsi="Times New Roman" w:cs="Times New Roman"/>
          <w:sz w:val="24"/>
          <w:szCs w:val="24"/>
          <w:lang w:val="es-ES_tradnl"/>
        </w:rPr>
        <w:t xml:space="preserve"> </w:t>
      </w:r>
      <w:r w:rsidRPr="008F5EC4">
        <w:rPr>
          <w:rFonts w:ascii="Times New Roman" w:hAnsi="Times New Roman" w:cs="Times New Roman"/>
          <w:sz w:val="24"/>
          <w:szCs w:val="24"/>
          <w:lang w:val="es-ES"/>
        </w:rPr>
        <w:t>de la hacienda central en concepto de presupuesto de los fondos de los seguros sociales, lo cual se debe principalmente a una utilización unificada de 8.199 millones provenientes del saldo de la cuenta especial fiscal del fondo central de seguridad social y destinados a resolver los problemas destacados y dificultades especiales tocantes al seguro de vejez básico de las haciendas territoriales, y tendremos un saldo positivo acumulado de 14.315 millones a finales del año.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b/>
          <w:sz w:val="24"/>
          <w:szCs w:val="24"/>
          <w:lang w:val="es-ES"/>
        </w:rPr>
        <w:t xml:space="preserve">Los ingresos de las haciendas territoriales en concepto de presupuesto de los </w:t>
      </w:r>
      <w:r w:rsidRPr="008F5EC4">
        <w:rPr>
          <w:rFonts w:ascii="Times New Roman" w:hAnsi="Times New Roman" w:cs="Times New Roman"/>
          <w:sz w:val="24"/>
          <w:szCs w:val="24"/>
          <w:lang w:val="es-ES"/>
        </w:rPr>
        <w:t xml:space="preserve">fondos de los seguros sociales están previstos en </w:t>
      </w:r>
      <w:r w:rsidRPr="008F5EC4">
        <w:rPr>
          <w:rFonts w:ascii="Times New Roman" w:hAnsi="Times New Roman" w:cs="Times New Roman"/>
          <w:sz w:val="24"/>
          <w:szCs w:val="24"/>
          <w:lang w:val="es-ES_tradnl"/>
        </w:rPr>
        <w:t>9 billones 984.710</w:t>
      </w:r>
      <w:r w:rsidRPr="008F5EC4">
        <w:rPr>
          <w:rFonts w:ascii="Times New Roman" w:hAnsi="Times New Roman" w:cs="Times New Roman"/>
          <w:sz w:val="24"/>
          <w:szCs w:val="24"/>
          <w:lang w:val="es-ES"/>
        </w:rPr>
        <w:t xml:space="preserve"> millones de yuanes, un 6,5 % más, y</w:t>
      </w:r>
      <w:r w:rsidRPr="008F5EC4">
        <w:rPr>
          <w:rFonts w:ascii="Times New Roman" w:hAnsi="Times New Roman" w:cs="Times New Roman"/>
          <w:b/>
          <w:sz w:val="24"/>
          <w:szCs w:val="24"/>
          <w:lang w:val="es-ES"/>
        </w:rPr>
        <w:t xml:space="preserve"> los gastos</w:t>
      </w:r>
      <w:r w:rsidRPr="008F5EC4">
        <w:rPr>
          <w:rFonts w:ascii="Times New Roman" w:hAnsi="Times New Roman" w:cs="Times New Roman"/>
          <w:sz w:val="24"/>
          <w:szCs w:val="24"/>
          <w:lang w:val="es-ES"/>
        </w:rPr>
        <w:t>, en 9 billones 191.548 millones de yuanes, un 5,8 % más. Teniendo en cuenta el factor de la gestión unificada nacional, programaremos que el balance de los ingresos y gastos presente un saldo positivo de 793.247 millones de yuanes, con un positivo acumulado de 10 billones 911.275 millones a finales del año.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Sintetizando las programaciones de la hacienda central y las territoriales, </w:t>
      </w:r>
      <w:r w:rsidRPr="008F5EC4">
        <w:rPr>
          <w:rFonts w:ascii="Times New Roman" w:hAnsi="Times New Roman" w:cs="Times New Roman"/>
          <w:b/>
          <w:sz w:val="24"/>
          <w:szCs w:val="24"/>
          <w:lang w:val="es-ES"/>
        </w:rPr>
        <w:t>los ingresos de todo el país en concepto de presupuesto de los fondos de los seguros sociales</w:t>
      </w:r>
      <w:r w:rsidRPr="008F5EC4">
        <w:rPr>
          <w:rFonts w:ascii="Times New Roman" w:hAnsi="Times New Roman" w:cs="Times New Roman"/>
          <w:sz w:val="24"/>
          <w:szCs w:val="24"/>
          <w:lang w:val="es-ES"/>
        </w:rPr>
        <w:t xml:space="preserve"> están previstos en 10 billones 27.359 millones de yuanes, un 5,8 % más. Este monto incluye 7 billones 128.002 millones por primas y 2 billones 410.566 millones por subsidios fiscales. </w:t>
      </w:r>
      <w:r w:rsidRPr="008F5EC4">
        <w:rPr>
          <w:rFonts w:ascii="Times New Roman" w:hAnsi="Times New Roman" w:cs="Times New Roman"/>
          <w:b/>
          <w:sz w:val="24"/>
          <w:szCs w:val="24"/>
          <w:lang w:val="es-ES"/>
        </w:rPr>
        <w:t>Y los gastos</w:t>
      </w:r>
      <w:r w:rsidRPr="008F5EC4">
        <w:rPr>
          <w:rFonts w:ascii="Times New Roman" w:hAnsi="Times New Roman" w:cs="Times New Roman"/>
          <w:sz w:val="24"/>
          <w:szCs w:val="24"/>
          <w:lang w:val="es-ES"/>
        </w:rPr>
        <w:t xml:space="preserve"> están programados en 9 billones 241.278 millones de yuanes, un 5,2 % más. Los ingresos y gastos arrojarán un saldo positivo de 786.081 millones de yuanes, con un positivo acumulado de 10 billones 925.590 millones a finales del año.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lastRenderedPageBreak/>
        <w:t>En 2022, el saldo límite de la deuda pública de la hacienda central será de 26 billones 700.835 millones de yuanes; el de las deudas ordinarias de los gobiernos territoriales, de 15 billones 828.922 millones, y el de sus deudas especiales, de 21 billones 818.508 millones.</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Cabe señalar que los presupuestos de las haciendas territoriales de las diversas instancias, que deben ser elaborados por sus respectivos gobiernos populares y presentados a las asambleas populares correspondientes para su aprobación, están ahora todavía en proceso de sintetización, por lo que las cifras que engloba el presente informe referentes a los ingresos previstos y gastos programados de dichas haciendas han sido </w:t>
      </w:r>
      <w:r w:rsidRPr="008F5EC4">
        <w:rPr>
          <w:rFonts w:ascii="Times New Roman" w:eastAsia="宋体" w:hAnsi="Times New Roman" w:cs="Times New Roman"/>
          <w:color w:val="000000"/>
          <w:kern w:val="0"/>
          <w:sz w:val="24"/>
          <w:szCs w:val="24"/>
          <w:lang w:val="es-ES"/>
        </w:rPr>
        <w:t xml:space="preserve">confeccionadas </w:t>
      </w:r>
      <w:r w:rsidRPr="008F5EC4">
        <w:rPr>
          <w:rFonts w:ascii="Times New Roman" w:hAnsi="Times New Roman" w:cs="Times New Roman"/>
          <w:sz w:val="24"/>
          <w:szCs w:val="24"/>
          <w:lang w:val="es-ES"/>
        </w:rPr>
        <w:t>en forma preliminar por la hacienda central</w:t>
      </w:r>
      <w:r w:rsidRPr="008F5EC4">
        <w:rPr>
          <w:rFonts w:ascii="Times New Roman" w:eastAsia="宋体" w:hAnsi="Times New Roman" w:cs="Times New Roman"/>
          <w:color w:val="000000"/>
          <w:kern w:val="0"/>
          <w:sz w:val="24"/>
          <w:szCs w:val="24"/>
          <w:lang w:val="es-ES"/>
        </w:rPr>
        <w:t xml:space="preserve"> en representación de dichos gobiernos</w:t>
      </w:r>
      <w:r w:rsidRPr="008F5EC4">
        <w:rPr>
          <w:rFonts w:ascii="Times New Roman" w:hAnsi="Times New Roman" w:cs="Times New Roman"/>
          <w:sz w:val="24"/>
          <w:szCs w:val="24"/>
          <w:lang w:val="es-ES"/>
        </w:rPr>
        <w:t>.</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Según lo establecido en la Ley de Presupuesto, habiendo ya entrado en el ejercicio presupuestario, y antes de la aprobación de los presentes proyectos de presupuestos por parte de la Asamblea Popular Nacional, se pueden programar los siguientes gastos: los transferidos del ejercicio anterior; los de carácter necesario del presente ejercicio, bien sean básicos o de proyectos departamentales —y calculados tomando como referencia la cantidad programada de los gastos presupuestarios del mismo periodo del ejercicio anterior—, y los de los pagos de transferencia a las haciendas de niveles inferiores; y los que responden a obligaciones legales de pago, así como los destinados al tratamiento de los desastres naturales y otros tipos de percances repentinos. A la luz de estas estipulaciones, los gastos de la hacienda central de enero de 2022 en concepto de presupuesto público ordinario han sido de 1 billón 521.700 millones de yuanes. Esta suma incluye 182.100 millones como gastos propios de la hacienda central y 1 billón 339.600 millones como pagos de transferencia a las territoriales.</w:t>
      </w:r>
    </w:p>
    <w:p w:rsidR="008E4ACA" w:rsidRPr="008F5EC4" w:rsidRDefault="008E4ACA" w:rsidP="008E4ACA">
      <w:pPr>
        <w:adjustRightInd w:val="0"/>
        <w:snapToGrid w:val="0"/>
        <w:spacing w:line="300" w:lineRule="auto"/>
        <w:jc w:val="center"/>
        <w:rPr>
          <w:rFonts w:ascii="Times New Roman" w:eastAsia="宋体" w:hAnsi="Times New Roman" w:cs="Times New Roman"/>
          <w:b/>
          <w:kern w:val="0"/>
          <w:sz w:val="24"/>
          <w:szCs w:val="24"/>
          <w:lang w:val="es-ES"/>
        </w:rPr>
      </w:pPr>
    </w:p>
    <w:p w:rsidR="008E4ACA" w:rsidRDefault="008E4ACA" w:rsidP="008E4ACA">
      <w:pPr>
        <w:adjustRightInd w:val="0"/>
        <w:snapToGrid w:val="0"/>
        <w:spacing w:line="300" w:lineRule="auto"/>
        <w:jc w:val="center"/>
        <w:rPr>
          <w:rFonts w:ascii="Times New Roman" w:eastAsia="宋体" w:hAnsi="Times New Roman" w:cs="Times New Roman"/>
          <w:b/>
          <w:kern w:val="0"/>
          <w:sz w:val="24"/>
          <w:szCs w:val="24"/>
          <w:lang w:val="es-ES"/>
        </w:rPr>
      </w:pPr>
      <w:r w:rsidRPr="008F5EC4">
        <w:rPr>
          <w:rFonts w:ascii="Times New Roman" w:eastAsia="宋体" w:hAnsi="Times New Roman" w:cs="Times New Roman"/>
          <w:b/>
          <w:kern w:val="0"/>
          <w:sz w:val="24"/>
          <w:szCs w:val="24"/>
          <w:lang w:val="es-ES"/>
        </w:rPr>
        <w:t xml:space="preserve">III. CUMPLIMIENTO SÓLIDO DE LA LABOR DE REFORMA </w:t>
      </w:r>
    </w:p>
    <w:p w:rsidR="008E4ACA" w:rsidRPr="008F5EC4" w:rsidRDefault="008E4ACA" w:rsidP="008E4ACA">
      <w:pPr>
        <w:adjustRightInd w:val="0"/>
        <w:snapToGrid w:val="0"/>
        <w:spacing w:line="300" w:lineRule="auto"/>
        <w:jc w:val="center"/>
        <w:rPr>
          <w:rFonts w:ascii="Times New Roman" w:eastAsia="宋体" w:hAnsi="Times New Roman" w:cs="Times New Roman"/>
          <w:b/>
          <w:kern w:val="0"/>
          <w:sz w:val="24"/>
          <w:szCs w:val="24"/>
          <w:lang w:val="es-ES"/>
        </w:rPr>
      </w:pPr>
      <w:r w:rsidRPr="008F5EC4">
        <w:rPr>
          <w:rFonts w:ascii="Times New Roman" w:eastAsia="宋体" w:hAnsi="Times New Roman" w:cs="Times New Roman"/>
          <w:b/>
          <w:kern w:val="0"/>
          <w:sz w:val="24"/>
          <w:szCs w:val="24"/>
          <w:lang w:val="es-ES"/>
        </w:rPr>
        <w:t>Y DESARROLLO FISCAL DE 2022</w:t>
      </w:r>
    </w:p>
    <w:p w:rsidR="008E4ACA" w:rsidRPr="008F5EC4" w:rsidRDefault="008E4ACA" w:rsidP="008E4ACA">
      <w:pPr>
        <w:adjustRightInd w:val="0"/>
        <w:snapToGrid w:val="0"/>
        <w:spacing w:line="300" w:lineRule="auto"/>
        <w:jc w:val="center"/>
        <w:rPr>
          <w:rFonts w:ascii="Times New Roman" w:eastAsia="宋体" w:hAnsi="Times New Roman" w:cs="Times New Roman"/>
          <w:b/>
          <w:kern w:val="0"/>
          <w:sz w:val="24"/>
          <w:szCs w:val="24"/>
          <w:lang w:val="es-ES"/>
        </w:rPr>
      </w:pPr>
    </w:p>
    <w:p w:rsidR="008E4ACA" w:rsidRPr="008F5EC4" w:rsidRDefault="008E4ACA" w:rsidP="008E4ACA">
      <w:pPr>
        <w:adjustRightInd w:val="0"/>
        <w:snapToGrid w:val="0"/>
        <w:spacing w:line="300" w:lineRule="auto"/>
        <w:rPr>
          <w:rFonts w:ascii="Times New Roman" w:hAnsi="Times New Roman" w:cs="Times New Roman"/>
          <w:b/>
          <w:i/>
          <w:sz w:val="24"/>
          <w:szCs w:val="24"/>
          <w:lang w:val="es-ES_tradnl"/>
        </w:rPr>
      </w:pPr>
      <w:r w:rsidRPr="008F5EC4">
        <w:rPr>
          <w:rFonts w:ascii="Times New Roman" w:eastAsia="宋体" w:hAnsi="Times New Roman" w:cs="Times New Roman"/>
          <w:b/>
          <w:kern w:val="0"/>
          <w:sz w:val="24"/>
          <w:szCs w:val="24"/>
          <w:lang w:val="es-ES"/>
        </w:rPr>
        <w:tab/>
      </w:r>
      <w:r w:rsidRPr="008F5EC4">
        <w:rPr>
          <w:rFonts w:ascii="Times New Roman" w:hAnsi="Times New Roman" w:cs="Times New Roman"/>
          <w:b/>
          <w:i/>
          <w:sz w:val="24"/>
          <w:szCs w:val="24"/>
          <w:lang w:val="es-ES_tradnl"/>
        </w:rPr>
        <w:t>1. Implementación estricta de la Ley de Presupuesto y las disposiciones para su aplicación</w:t>
      </w:r>
    </w:p>
    <w:p w:rsidR="008E4ACA" w:rsidRPr="008F5EC4" w:rsidRDefault="008E4ACA" w:rsidP="008E4ACA">
      <w:pPr>
        <w:snapToGrid w:val="0"/>
        <w:spacing w:line="300" w:lineRule="auto"/>
        <w:ind w:firstLine="420"/>
        <w:rPr>
          <w:rFonts w:ascii="Times New Roman" w:hAnsi="Times New Roman" w:cs="Times New Roman"/>
          <w:sz w:val="24"/>
          <w:szCs w:val="24"/>
          <w:lang w:val="es-ES_tradnl"/>
        </w:rPr>
      </w:pPr>
      <w:r w:rsidRPr="008F5EC4">
        <w:rPr>
          <w:rFonts w:ascii="Times New Roman" w:hAnsi="Times New Roman" w:cs="Times New Roman"/>
          <w:sz w:val="24"/>
          <w:szCs w:val="24"/>
          <w:lang w:val="es-ES_tradnl"/>
        </w:rPr>
        <w:t>Persisti</w:t>
      </w:r>
      <w:r w:rsidRPr="008F5EC4">
        <w:rPr>
          <w:rFonts w:ascii="Times New Roman" w:hAnsi="Times New Roman" w:cs="Times New Roman"/>
          <w:sz w:val="24"/>
          <w:szCs w:val="24"/>
          <w:lang w:val="es-ES"/>
        </w:rPr>
        <w:t>endo</w:t>
      </w:r>
      <w:r w:rsidRPr="008F5EC4">
        <w:rPr>
          <w:rFonts w:ascii="Times New Roman" w:hAnsi="Times New Roman" w:cs="Times New Roman"/>
          <w:sz w:val="24"/>
          <w:szCs w:val="24"/>
          <w:lang w:val="es-ES_tradnl"/>
        </w:rPr>
        <w:t xml:space="preserve"> en la legalidad presupuestaria, </w:t>
      </w:r>
      <w:r w:rsidRPr="008F5EC4">
        <w:rPr>
          <w:rFonts w:ascii="Times New Roman" w:eastAsia="宋体" w:hAnsi="Times New Roman" w:cs="Times New Roman"/>
          <w:sz w:val="24"/>
          <w:szCs w:val="24"/>
          <w:lang w:val="es-ES"/>
        </w:rPr>
        <w:t>implementaremos concienzudamente la Ley de Presupuesto y lo estipulado en las disposiciones para su apli</w:t>
      </w:r>
      <w:r w:rsidRPr="008F5EC4">
        <w:rPr>
          <w:rFonts w:ascii="Times New Roman" w:hAnsi="Times New Roman" w:cs="Times New Roman"/>
          <w:sz w:val="24"/>
          <w:szCs w:val="24"/>
          <w:lang w:val="es-ES_tradnl"/>
        </w:rPr>
        <w:t>cación, y ejecutaremos con rigor los presupuestos aprobados por las asambleas populares,</w:t>
      </w:r>
      <w:r w:rsidRPr="008F5EC4">
        <w:rPr>
          <w:rFonts w:ascii="Times New Roman" w:hAnsi="Times New Roman" w:cs="Times New Roman"/>
          <w:bCs/>
          <w:color w:val="000000" w:themeColor="text1"/>
          <w:sz w:val="24"/>
          <w:szCs w:val="24"/>
          <w:lang w:val="es-ES"/>
        </w:rPr>
        <w:t xml:space="preserve"> </w:t>
      </w:r>
      <w:r w:rsidRPr="008F5EC4">
        <w:rPr>
          <w:rFonts w:ascii="Times New Roman" w:hAnsi="Times New Roman" w:cs="Times New Roman"/>
          <w:sz w:val="24"/>
          <w:szCs w:val="24"/>
          <w:lang w:val="es-ES_tradnl"/>
        </w:rPr>
        <w:t>intensificando así la obligatoriedad presupuestaria. Hemos de aumentar la integridad de los ingresos y gastos presupuestarios</w:t>
      </w:r>
      <w:r w:rsidRPr="008F5EC4">
        <w:rPr>
          <w:rFonts w:ascii="Times New Roman" w:hAnsi="Times New Roman" w:cs="Times New Roman"/>
          <w:color w:val="000000"/>
          <w:sz w:val="24"/>
          <w:szCs w:val="24"/>
          <w:lang w:val="es-ES"/>
        </w:rPr>
        <w:t xml:space="preserve"> de los gobiernos, fortalecer la administración de </w:t>
      </w:r>
      <w:r w:rsidRPr="008F5EC4">
        <w:rPr>
          <w:rFonts w:ascii="Times New Roman" w:hAnsi="Times New Roman" w:cs="Times New Roman"/>
          <w:sz w:val="24"/>
          <w:szCs w:val="24"/>
          <w:lang w:val="es-ES_tradnl"/>
        </w:rPr>
        <w:t xml:space="preserve">los diversos ingresos y gastos de los </w:t>
      </w:r>
      <w:r w:rsidRPr="008F5EC4">
        <w:rPr>
          <w:rFonts w:ascii="Times New Roman" w:eastAsia="宋体" w:hAnsi="Times New Roman" w:cs="Times New Roman"/>
          <w:sz w:val="24"/>
          <w:szCs w:val="24"/>
          <w:lang w:val="es-ES"/>
        </w:rPr>
        <w:t xml:space="preserve">departamentos y entidades, y elevar nuestra capacidad de gestionar con visión de conjunto </w:t>
      </w:r>
      <w:r w:rsidRPr="008F5EC4">
        <w:rPr>
          <w:rFonts w:ascii="Times New Roman" w:hAnsi="Times New Roman" w:cs="Times New Roman"/>
          <w:color w:val="000000"/>
          <w:sz w:val="24"/>
          <w:szCs w:val="24"/>
          <w:lang w:val="es-ES"/>
        </w:rPr>
        <w:t>los recursos fiscales. Propulsaremos la construcción d</w:t>
      </w:r>
      <w:r w:rsidRPr="008F5EC4">
        <w:rPr>
          <w:rFonts w:ascii="Times New Roman" w:eastAsia="宋体" w:hAnsi="Times New Roman" w:cs="Times New Roman"/>
          <w:sz w:val="24"/>
          <w:szCs w:val="24"/>
          <w:lang w:val="es-ES"/>
        </w:rPr>
        <w:t>el sistema de normas sobre la programación de los gastos presupuestario</w:t>
      </w:r>
      <w:r w:rsidRPr="008F5EC4">
        <w:rPr>
          <w:rFonts w:ascii="Times New Roman" w:hAnsi="Times New Roman" w:cs="Times New Roman"/>
          <w:color w:val="000000"/>
          <w:sz w:val="24"/>
          <w:szCs w:val="24"/>
          <w:lang w:val="es-ES"/>
        </w:rPr>
        <w:t>s y apresuraremos el establecimiento de un</w:t>
      </w:r>
      <w:r w:rsidRPr="008F5EC4">
        <w:rPr>
          <w:rFonts w:ascii="Times New Roman" w:hAnsi="Times New Roman" w:cs="Times New Roman"/>
          <w:sz w:val="24"/>
          <w:szCs w:val="24"/>
          <w:lang w:val="es-ES_tradnl"/>
        </w:rPr>
        <w:t xml:space="preserve"> sistema de normas sobre la </w:t>
      </w:r>
      <w:r w:rsidRPr="008F5EC4">
        <w:rPr>
          <w:rFonts w:ascii="Times New Roman" w:hAnsi="Times New Roman" w:cs="Times New Roman"/>
          <w:sz w:val="24"/>
          <w:szCs w:val="24"/>
          <w:lang w:val="es-ES_tradnl"/>
        </w:rPr>
        <w:lastRenderedPageBreak/>
        <w:t>programación de los gastos</w:t>
      </w:r>
      <w:r w:rsidRPr="008F5EC4">
        <w:rPr>
          <w:rFonts w:ascii="Times New Roman" w:hAnsi="Times New Roman" w:cs="Times New Roman"/>
          <w:color w:val="000000"/>
          <w:sz w:val="24"/>
          <w:szCs w:val="24"/>
          <w:lang w:val="es-ES"/>
        </w:rPr>
        <w:t xml:space="preserve"> de los proyectos de distintos sectores y regiones </w:t>
      </w:r>
      <w:r w:rsidRPr="008F5EC4">
        <w:rPr>
          <w:rFonts w:ascii="Times New Roman" w:hAnsi="Times New Roman" w:cs="Times New Roman"/>
          <w:sz w:val="24"/>
          <w:szCs w:val="24"/>
          <w:lang w:val="es-ES_tradnl"/>
        </w:rPr>
        <w:t xml:space="preserve">por clasificación y nivel. Se ejecutará sobre los proyectos una administración que dure todo su ciclo de vida, se completará el mecanismo de programación año por año de </w:t>
      </w:r>
      <w:r w:rsidRPr="008F5EC4">
        <w:rPr>
          <w:rFonts w:ascii="Times New Roman" w:hAnsi="Times New Roman" w:cs="Times New Roman"/>
          <w:bCs/>
          <w:sz w:val="24"/>
          <w:szCs w:val="24"/>
          <w:lang w:val="es-ES_tradnl"/>
        </w:rPr>
        <w:t>sus presupuestos</w:t>
      </w:r>
      <w:r w:rsidRPr="008F5EC4">
        <w:rPr>
          <w:rFonts w:ascii="Times New Roman" w:hAnsi="Times New Roman" w:cs="Times New Roman"/>
          <w:sz w:val="24"/>
          <w:szCs w:val="24"/>
          <w:lang w:val="es-ES_tradnl"/>
        </w:rPr>
        <w:t xml:space="preserve"> y se promoverá la equilibración presupuestaria transanual. </w:t>
      </w:r>
      <w:r>
        <w:rPr>
          <w:rFonts w:ascii="Times New Roman" w:hAnsi="Times New Roman" w:cs="Times New Roman"/>
          <w:sz w:val="24"/>
          <w:szCs w:val="24"/>
          <w:lang w:val="es-ES_tradnl"/>
        </w:rPr>
        <w:t xml:space="preserve">Perfeccionaremos el mecanismo de </w:t>
      </w:r>
      <w:r>
        <w:rPr>
          <w:rFonts w:ascii="Times New Roman" w:hAnsi="Times New Roman" w:cs="Times New Roman"/>
          <w:sz w:val="24"/>
          <w:szCs w:val="24"/>
          <w:lang w:val="es-ES"/>
        </w:rPr>
        <w:t xml:space="preserve">evaluación y reajuste de los pagos de transferencia. </w:t>
      </w:r>
      <w:r w:rsidRPr="008F5EC4">
        <w:rPr>
          <w:rFonts w:ascii="Times New Roman" w:hAnsi="Times New Roman" w:cs="Times New Roman"/>
          <w:sz w:val="24"/>
          <w:szCs w:val="24"/>
          <w:lang w:val="es-ES_tradnl"/>
        </w:rPr>
        <w:t>En la profundización de la reforma por la administración de los presupuestos ligada al rendimiento, debemos tomar como prioridad de esta administración la implementación de</w:t>
      </w:r>
      <w:r w:rsidRPr="008F5EC4">
        <w:rPr>
          <w:rFonts w:ascii="Times New Roman" w:hAnsi="Times New Roman" w:cs="Times New Roman"/>
          <w:sz w:val="24"/>
          <w:szCs w:val="24"/>
          <w:lang w:val="es-ES"/>
        </w:rPr>
        <w:t xml:space="preserve"> las decisiones y disposiciones importantes del Comité Central del Partido y el Consejo de Estado</w:t>
      </w:r>
      <w:r w:rsidRPr="008F5E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otorgar al rendimiento presupuestario objetivos e índices de mejor calidad y una evaluación potenciada y cuyos resultados se apliquen y pongan en conocimiento público más intensamente, </w:t>
      </w:r>
      <w:r w:rsidRPr="008F5EC4">
        <w:rPr>
          <w:rFonts w:ascii="Times New Roman" w:hAnsi="Times New Roman" w:cs="Times New Roman"/>
          <w:sz w:val="24"/>
          <w:szCs w:val="24"/>
          <w:lang w:val="es-ES_tradnl"/>
        </w:rPr>
        <w:t xml:space="preserve">y perfeccionar con celeridad el sistema de dicha administración dotado de omnidireccionalidad, abarcador del proceso entero y proporcionador de cobertura total. Impulsaremos a fondo la integración de la administración presupuestaria, reforzando así el soporte a la misma administración. </w:t>
      </w:r>
    </w:p>
    <w:p w:rsidR="008E4ACA" w:rsidRPr="008F5EC4" w:rsidRDefault="008E4ACA" w:rsidP="008E4ACA">
      <w:pPr>
        <w:snapToGrid w:val="0"/>
        <w:spacing w:line="300" w:lineRule="auto"/>
        <w:ind w:firstLine="420"/>
        <w:rPr>
          <w:rFonts w:ascii="Times New Roman" w:hAnsi="Times New Roman" w:cs="Times New Roman"/>
          <w:i/>
          <w:sz w:val="24"/>
          <w:szCs w:val="24"/>
          <w:lang w:val="es-ES_tradnl"/>
        </w:rPr>
      </w:pPr>
      <w:r w:rsidRPr="008F5EC4">
        <w:rPr>
          <w:rFonts w:ascii="Times New Roman" w:hAnsi="Times New Roman" w:cs="Times New Roman"/>
          <w:b/>
          <w:i/>
          <w:sz w:val="24"/>
          <w:szCs w:val="24"/>
          <w:lang w:val="es-ES_tradnl"/>
        </w:rPr>
        <w:t>2. Garantización de la implementación oportuna y efectiva de la reducción tributaria y tarifaria</w:t>
      </w:r>
    </w:p>
    <w:p w:rsidR="008E4ACA" w:rsidRPr="008F5EC4" w:rsidRDefault="008E4ACA" w:rsidP="008E4ACA">
      <w:pPr>
        <w:snapToGrid w:val="0"/>
        <w:spacing w:line="300" w:lineRule="auto"/>
        <w:ind w:firstLine="420"/>
        <w:rPr>
          <w:rFonts w:ascii="Times New Roman" w:hAnsi="Times New Roman" w:cs="Times New Roman"/>
          <w:sz w:val="24"/>
          <w:szCs w:val="24"/>
          <w:lang w:val="es-ES_tradnl"/>
        </w:rPr>
      </w:pPr>
      <w:r w:rsidRPr="008F5EC4">
        <w:rPr>
          <w:rFonts w:ascii="Times New Roman" w:hAnsi="Times New Roman" w:cs="Times New Roman"/>
          <w:sz w:val="24"/>
          <w:szCs w:val="24"/>
          <w:lang w:val="es-ES_tradnl"/>
        </w:rPr>
        <w:t xml:space="preserve">Tenemos que organizar y aplicar la reducción tributaria y tarifaria con esmero, </w:t>
      </w:r>
      <w:r>
        <w:rPr>
          <w:rFonts w:ascii="Times New Roman" w:hAnsi="Times New Roman" w:cs="Times New Roman"/>
          <w:sz w:val="24"/>
          <w:szCs w:val="24"/>
          <w:lang w:val="es-ES_tradnl"/>
        </w:rPr>
        <w:t xml:space="preserve">fortalecer la colaboración de los departamentos, </w:t>
      </w:r>
      <w:r w:rsidRPr="008F5EC4">
        <w:rPr>
          <w:rFonts w:ascii="Times New Roman" w:hAnsi="Times New Roman" w:cs="Times New Roman"/>
          <w:sz w:val="24"/>
          <w:szCs w:val="24"/>
          <w:lang w:val="es-ES_tradnl"/>
        </w:rPr>
        <w:t>intensificar la difusión de las políticas pertinentes, simplificar los trámites tributarios, optimizar los servicios para los contribuyentes, ayudar a los agentes del mercado para que usen plena y adecuadamente las políticas de apoyo tributario y tarifario, y</w:t>
      </w:r>
      <w:r>
        <w:rPr>
          <w:rFonts w:ascii="Times New Roman" w:hAnsi="Times New Roman" w:cs="Times New Roman"/>
          <w:sz w:val="24"/>
          <w:szCs w:val="24"/>
          <w:lang w:val="es-ES_tradnl"/>
        </w:rPr>
        <w:t xml:space="preserve"> evaluar,</w:t>
      </w:r>
      <w:r w:rsidRPr="008F5EC4">
        <w:rPr>
          <w:rFonts w:ascii="Times New Roman" w:hAnsi="Times New Roman" w:cs="Times New Roman"/>
          <w:sz w:val="24"/>
          <w:szCs w:val="24"/>
          <w:lang w:val="es-ES_tradnl"/>
        </w:rPr>
        <w:t xml:space="preserve"> reajustar y perfeccionar estas de modo oportuno en función de </w:t>
      </w:r>
      <w:r>
        <w:rPr>
          <w:rFonts w:ascii="Times New Roman" w:hAnsi="Times New Roman" w:cs="Times New Roman"/>
          <w:sz w:val="24"/>
          <w:szCs w:val="24"/>
          <w:lang w:val="es-ES_tradnl"/>
        </w:rPr>
        <w:t>aspectos como el de los resultados de su aplicación o como el de las propuestas de dichos agentes de mercado</w:t>
      </w:r>
      <w:r w:rsidRPr="008F5EC4">
        <w:rPr>
          <w:rFonts w:ascii="Times New Roman" w:hAnsi="Times New Roman" w:cs="Times New Roman"/>
          <w:sz w:val="24"/>
          <w:szCs w:val="24"/>
          <w:lang w:val="es-ES_tradnl"/>
        </w:rPr>
        <w:t xml:space="preserve">. Debemos potenciar de continuo la supervisión e inspección fiscal, hacer expeditos los canales de denuncia, investigación y sanción en lo referente a los cobros antirreglamentarios relacionados con las empresas, </w:t>
      </w:r>
      <w:r w:rsidRPr="008F5EC4">
        <w:rPr>
          <w:rFonts w:ascii="Times New Roman" w:hAnsi="Times New Roman" w:cs="Times New Roman"/>
          <w:sz w:val="24"/>
          <w:szCs w:val="24"/>
          <w:lang w:val="es-ES"/>
        </w:rPr>
        <w:t xml:space="preserve">combatir según la ley </w:t>
      </w:r>
      <w:r w:rsidRPr="008F5EC4">
        <w:rPr>
          <w:rFonts w:ascii="Times New Roman" w:hAnsi="Times New Roman" w:cs="Times New Roman"/>
          <w:sz w:val="24"/>
          <w:szCs w:val="24"/>
          <w:lang w:val="es-ES_tradnl"/>
        </w:rPr>
        <w:t>las evasiones y fraudes en los pagos de impuestos y ejercer decididamente las investigaciones y sanciones relativas a los cobros, multas y exacciones arbitrarios y demás actos lesivos de los derechos e intereses legales de los agentes del mercado. Hemos de perfeccionar el mecanismo de transferencia directa de los fondos fiscales, reforzar el registro y examen del plan de distribución y completar el sistema de supervisión y control, todo a fin de dar mejor apoyo a los territorios en la implementación de la reducción tributaria y tarifaria. Todos los territorios han de gestionar con visión de conjunto los pagos de transferencia hechos por la hacienda central y los fondos propios, e impulsar el traslado de los recursos financieros hacia los niveles de base, para asegurar con ello la implementación efectiva de las políticas de apoyo tributario y tarifario combinadas.</w:t>
      </w:r>
    </w:p>
    <w:p w:rsidR="008E4ACA" w:rsidRPr="008F5EC4" w:rsidRDefault="008E4ACA" w:rsidP="008E4ACA">
      <w:pPr>
        <w:snapToGrid w:val="0"/>
        <w:spacing w:line="300" w:lineRule="auto"/>
        <w:ind w:firstLine="420"/>
        <w:rPr>
          <w:rFonts w:ascii="Times New Roman" w:hAnsi="Times New Roman" w:cs="Times New Roman"/>
          <w:b/>
          <w:i/>
          <w:sz w:val="24"/>
          <w:szCs w:val="24"/>
          <w:lang w:val="es-ES_tradnl"/>
        </w:rPr>
      </w:pPr>
      <w:r w:rsidRPr="008F5EC4">
        <w:rPr>
          <w:rFonts w:ascii="Times New Roman" w:hAnsi="Times New Roman" w:cs="Times New Roman"/>
          <w:b/>
          <w:i/>
          <w:sz w:val="24"/>
          <w:szCs w:val="24"/>
          <w:lang w:val="es-ES_tradnl"/>
        </w:rPr>
        <w:t>3. Impulso del imperio de la ley en el ámbito fiscal</w:t>
      </w:r>
    </w:p>
    <w:p w:rsidR="008E4ACA" w:rsidRPr="008F5EC4" w:rsidRDefault="008E4ACA" w:rsidP="008E4ACA">
      <w:pPr>
        <w:snapToGrid w:val="0"/>
        <w:spacing w:line="300" w:lineRule="auto"/>
        <w:ind w:firstLine="420"/>
        <w:rPr>
          <w:rFonts w:ascii="Times New Roman" w:hAnsi="Times New Roman" w:cs="Times New Roman"/>
          <w:sz w:val="24"/>
          <w:szCs w:val="24"/>
          <w:lang w:val="es-ES_tradnl"/>
        </w:rPr>
      </w:pPr>
      <w:r w:rsidRPr="008F5EC4">
        <w:rPr>
          <w:rFonts w:ascii="Times New Roman" w:eastAsia="Microsoft YaHei UI" w:hAnsi="Times New Roman" w:cs="Times New Roman"/>
          <w:color w:val="000000" w:themeColor="text1"/>
          <w:spacing w:val="8"/>
          <w:sz w:val="24"/>
          <w:szCs w:val="24"/>
          <w:lang w:val="es-ES"/>
        </w:rPr>
        <w:t xml:space="preserve">Tenemos que aplicar a fondo el pensamiento de Xi Jinping sobre el imperio de la ley, </w:t>
      </w:r>
      <w:r w:rsidRPr="008F5EC4">
        <w:rPr>
          <w:rFonts w:ascii="Times New Roman" w:hAnsi="Times New Roman" w:cs="Times New Roman"/>
          <w:sz w:val="24"/>
          <w:szCs w:val="24"/>
          <w:lang w:val="es-ES_tradnl"/>
        </w:rPr>
        <w:t>llevar a la práctica</w:t>
      </w:r>
      <w:r w:rsidRPr="008F5EC4">
        <w:rPr>
          <w:rFonts w:ascii="Times New Roman" w:eastAsia="Microsoft YaHei UI" w:hAnsi="Times New Roman" w:cs="Times New Roman"/>
          <w:color w:val="000000" w:themeColor="text1"/>
          <w:spacing w:val="8"/>
          <w:sz w:val="24"/>
          <w:szCs w:val="24"/>
          <w:lang w:val="es-ES"/>
        </w:rPr>
        <w:t xml:space="preserve"> el “Programa de ejecución para la construcción de </w:t>
      </w:r>
      <w:r w:rsidRPr="008F5EC4">
        <w:rPr>
          <w:rFonts w:ascii="Times New Roman" w:eastAsia="Microsoft YaHei UI" w:hAnsi="Times New Roman" w:cs="Times New Roman"/>
          <w:color w:val="000000" w:themeColor="text1"/>
          <w:spacing w:val="8"/>
          <w:sz w:val="24"/>
          <w:szCs w:val="24"/>
          <w:lang w:val="es-ES"/>
        </w:rPr>
        <w:lastRenderedPageBreak/>
        <w:t>un Gobierno regido por la ley (2021-2025)”, perfeccionar el sistema jurídico</w:t>
      </w:r>
      <w:r w:rsidRPr="008F5EC4">
        <w:rPr>
          <w:rFonts w:ascii="Times New Roman" w:hAnsi="Times New Roman" w:cs="Times New Roman"/>
          <w:sz w:val="24"/>
          <w:szCs w:val="24"/>
          <w:lang w:val="es-ES"/>
        </w:rPr>
        <w:t xml:space="preserve"> y el de decretos administrativos tocantes al área fiscal y </w:t>
      </w:r>
      <w:r w:rsidRPr="008F5EC4">
        <w:rPr>
          <w:rFonts w:ascii="Times New Roman" w:hAnsi="Times New Roman" w:cs="Times New Roman"/>
          <w:sz w:val="24"/>
          <w:szCs w:val="24"/>
          <w:lang w:val="es-ES_tradnl"/>
        </w:rPr>
        <w:t>promover la labor de la reforma y el desarrollo fiscales por la vía del imperio de la ley</w:t>
      </w:r>
      <w:r w:rsidRPr="008F5EC4">
        <w:rPr>
          <w:rFonts w:ascii="Times New Roman" w:hAnsi="Times New Roman" w:cs="Times New Roman"/>
          <w:bCs/>
          <w:color w:val="000000" w:themeColor="text1"/>
          <w:sz w:val="24"/>
          <w:szCs w:val="24"/>
          <w:lang w:val="es-ES"/>
        </w:rPr>
        <w:t xml:space="preserve">, elevando así </w:t>
      </w:r>
      <w:r w:rsidRPr="008F5EC4">
        <w:rPr>
          <w:rFonts w:ascii="Times New Roman" w:hAnsi="Times New Roman" w:cs="Times New Roman"/>
          <w:color w:val="000000" w:themeColor="text1"/>
          <w:sz w:val="24"/>
          <w:szCs w:val="24"/>
          <w:lang w:val="es-ES_tradnl"/>
        </w:rPr>
        <w:t>nuestro</w:t>
      </w:r>
      <w:r w:rsidRPr="008F5EC4">
        <w:rPr>
          <w:rFonts w:ascii="Times New Roman" w:hAnsi="Times New Roman" w:cs="Times New Roman"/>
          <w:bCs/>
          <w:color w:val="000000" w:themeColor="text1"/>
          <w:sz w:val="24"/>
          <w:szCs w:val="24"/>
          <w:lang w:val="es-ES"/>
        </w:rPr>
        <w:t xml:space="preserve"> nivel de actuación acorde con la ley en la gestión administrativa y</w:t>
      </w:r>
      <w:r w:rsidRPr="008F5EC4">
        <w:rPr>
          <w:rFonts w:ascii="Times New Roman" w:hAnsi="Times New Roman" w:cs="Times New Roman"/>
          <w:color w:val="000000" w:themeColor="text1"/>
          <w:sz w:val="24"/>
          <w:szCs w:val="24"/>
          <w:lang w:val="es-ES_tradnl"/>
        </w:rPr>
        <w:t xml:space="preserve"> financiera. Hemos de propulsar con celeridad </w:t>
      </w:r>
      <w:r w:rsidRPr="008F5EC4">
        <w:rPr>
          <w:rFonts w:ascii="Times New Roman" w:eastAsia="宋体" w:hAnsi="Times New Roman" w:cs="Times New Roman"/>
          <w:sz w:val="24"/>
          <w:szCs w:val="24"/>
          <w:lang w:val="es-ES"/>
        </w:rPr>
        <w:t xml:space="preserve">la legislación de una serie de impuestos —al valor agregado, al consumo, aranceles, etc.—, propulsar la revisión </w:t>
      </w:r>
      <w:r w:rsidRPr="008F5EC4">
        <w:rPr>
          <w:rFonts w:ascii="Times New Roman" w:hAnsi="Times New Roman" w:cs="Times New Roman"/>
          <w:color w:val="000000"/>
          <w:sz w:val="24"/>
          <w:szCs w:val="24"/>
          <w:lang w:val="es-ES"/>
        </w:rPr>
        <w:t xml:space="preserve">la Ley de Adquisición Gubernamental, </w:t>
      </w:r>
      <w:r w:rsidRPr="008F5EC4">
        <w:rPr>
          <w:rFonts w:ascii="Times New Roman" w:hAnsi="Times New Roman" w:cs="Times New Roman"/>
          <w:sz w:val="24"/>
          <w:szCs w:val="24"/>
          <w:lang w:val="es-ES_tradnl"/>
        </w:rPr>
        <w:t xml:space="preserve">la Ley de Contabilidad, la Ley de Contables Públicos, etc., y </w:t>
      </w:r>
      <w:r w:rsidRPr="008F5EC4">
        <w:rPr>
          <w:rFonts w:ascii="Times New Roman" w:hAnsi="Times New Roman" w:cs="Times New Roman"/>
          <w:color w:val="000000"/>
          <w:sz w:val="24"/>
          <w:szCs w:val="24"/>
          <w:lang w:val="es-ES_tradnl"/>
        </w:rPr>
        <w:t xml:space="preserve">promover la publicación del reglamento sobre </w:t>
      </w:r>
      <w:r w:rsidRPr="008F5EC4">
        <w:rPr>
          <w:rFonts w:ascii="Times New Roman" w:eastAsia="宋体" w:hAnsi="Times New Roman" w:cs="Times New Roman"/>
          <w:sz w:val="24"/>
          <w:szCs w:val="24"/>
          <w:lang w:val="es-ES"/>
        </w:rPr>
        <w:t xml:space="preserve">la administración de los capitales financieros estatales. Impulsaremos la confección y </w:t>
      </w:r>
      <w:r w:rsidRPr="008F5EC4">
        <w:rPr>
          <w:rFonts w:ascii="Times New Roman" w:hAnsi="Times New Roman" w:cs="Times New Roman"/>
          <w:sz w:val="24"/>
          <w:szCs w:val="24"/>
          <w:lang w:val="es-ES"/>
        </w:rPr>
        <w:t>publicación de las listas de facultades y responsabilidades</w:t>
      </w:r>
      <w:r w:rsidRPr="008F5EC4">
        <w:rPr>
          <w:rFonts w:ascii="Times New Roman" w:hAnsi="Times New Roman" w:cs="Times New Roman"/>
          <w:sz w:val="24"/>
          <w:szCs w:val="24"/>
          <w:lang w:val="es-ES_tradnl"/>
        </w:rPr>
        <w:t xml:space="preserve"> del Ministerio de Hacienda, fortaleciendo así la supervisión</w:t>
      </w:r>
      <w:r w:rsidRPr="008F5EC4">
        <w:rPr>
          <w:rFonts w:ascii="Times New Roman" w:eastAsia="仿宋_GB2312" w:hAnsi="Times New Roman" w:cs="Times New Roman"/>
          <w:color w:val="000000" w:themeColor="text1"/>
          <w:sz w:val="24"/>
          <w:szCs w:val="24"/>
          <w:lang w:val="es-ES_tradnl"/>
        </w:rPr>
        <w:t xml:space="preserve"> y contención del poder fiscal. En referencia a </w:t>
      </w:r>
      <w:r w:rsidRPr="008F5EC4">
        <w:rPr>
          <w:rFonts w:ascii="Times New Roman" w:hAnsi="Times New Roman" w:cs="Times New Roman"/>
          <w:sz w:val="24"/>
          <w:szCs w:val="24"/>
          <w:lang w:val="es-ES"/>
        </w:rPr>
        <w:t>la aplicación de la ley en el desempeño administrativo</w:t>
      </w:r>
      <w:r w:rsidRPr="008F5EC4">
        <w:rPr>
          <w:rFonts w:ascii="Times New Roman" w:eastAsia="仿宋_GB2312" w:hAnsi="Times New Roman" w:cs="Times New Roman"/>
          <w:color w:val="000000" w:themeColor="text1"/>
          <w:sz w:val="24"/>
          <w:szCs w:val="24"/>
          <w:lang w:val="es-ES_tradnl"/>
        </w:rPr>
        <w:t xml:space="preserve"> </w:t>
      </w:r>
      <w:r w:rsidRPr="008F5EC4">
        <w:rPr>
          <w:rFonts w:ascii="Times New Roman" w:hAnsi="Times New Roman" w:cs="Times New Roman"/>
          <w:sz w:val="24"/>
          <w:szCs w:val="24"/>
          <w:lang w:val="es-ES"/>
        </w:rPr>
        <w:t>fiscal,</w:t>
      </w:r>
      <w:r w:rsidRPr="008F5EC4" w:rsidDel="00DC567F">
        <w:rPr>
          <w:rFonts w:ascii="Times New Roman" w:eastAsia="仿宋_GB2312" w:hAnsi="Times New Roman" w:cs="Times New Roman"/>
          <w:color w:val="000000" w:themeColor="text1"/>
          <w:sz w:val="24"/>
          <w:szCs w:val="24"/>
          <w:lang w:val="es-ES_tradnl"/>
        </w:rPr>
        <w:t xml:space="preserve"> </w:t>
      </w:r>
      <w:r w:rsidRPr="008F5EC4">
        <w:rPr>
          <w:rFonts w:ascii="Times New Roman" w:eastAsia="仿宋_GB2312" w:hAnsi="Times New Roman" w:cs="Times New Roman"/>
          <w:color w:val="000000" w:themeColor="text1"/>
          <w:sz w:val="24"/>
          <w:szCs w:val="24"/>
          <w:lang w:val="es-ES_tradnl"/>
        </w:rPr>
        <w:t xml:space="preserve">debemos completar el sistema de su administración, </w:t>
      </w:r>
      <w:r w:rsidRPr="008F5EC4">
        <w:rPr>
          <w:rFonts w:ascii="Times New Roman" w:hAnsi="Times New Roman" w:cs="Times New Roman"/>
          <w:sz w:val="24"/>
          <w:szCs w:val="24"/>
          <w:lang w:val="es-ES"/>
        </w:rPr>
        <w:t xml:space="preserve">perfeccionar </w:t>
      </w:r>
      <w:r w:rsidRPr="008F5EC4">
        <w:rPr>
          <w:rFonts w:ascii="Times New Roman" w:eastAsia="宋体" w:hAnsi="Times New Roman" w:cs="Times New Roman"/>
          <w:color w:val="000000"/>
          <w:sz w:val="24"/>
          <w:szCs w:val="24"/>
          <w:lang w:val="es-ES"/>
        </w:rPr>
        <w:t xml:space="preserve">sus procedimientos </w:t>
      </w:r>
      <w:r w:rsidRPr="008F5EC4">
        <w:rPr>
          <w:rFonts w:ascii="Times New Roman" w:hAnsi="Times New Roman" w:cs="Times New Roman"/>
          <w:sz w:val="24"/>
          <w:szCs w:val="24"/>
          <w:lang w:val="es-ES"/>
        </w:rPr>
        <w:t xml:space="preserve">e implementar el sistema de responsabilidad por ella, de forma que </w:t>
      </w:r>
      <w:r w:rsidRPr="008F5EC4">
        <w:rPr>
          <w:rFonts w:ascii="Times New Roman" w:hAnsi="Times New Roman" w:cs="Times New Roman"/>
          <w:bCs/>
          <w:sz w:val="24"/>
          <w:szCs w:val="24"/>
          <w:lang w:val="es-ES_tradnl"/>
        </w:rPr>
        <w:t>la aplicación imparcial y civilizada de las leyes esté estrictamente reglamentada</w:t>
      </w:r>
      <w:r>
        <w:rPr>
          <w:rFonts w:ascii="Times New Roman" w:hAnsi="Times New Roman" w:cs="Times New Roman"/>
          <w:bCs/>
          <w:sz w:val="24"/>
          <w:szCs w:val="24"/>
          <w:lang w:val="es-ES_tradnl"/>
        </w:rPr>
        <w:t>, promoviendo así la optimización</w:t>
      </w:r>
      <w:r>
        <w:rPr>
          <w:rFonts w:ascii="Times New Roman" w:hAnsi="Times New Roman" w:cs="Times New Roman"/>
          <w:bCs/>
          <w:sz w:val="24"/>
          <w:szCs w:val="24"/>
          <w:lang w:val="es-ES"/>
        </w:rPr>
        <w:t xml:space="preserve"> del entorno de negocios</w:t>
      </w:r>
      <w:r w:rsidRPr="008F5EC4">
        <w:rPr>
          <w:rFonts w:ascii="Times New Roman" w:hAnsi="Times New Roman" w:cs="Times New Roman"/>
          <w:bCs/>
          <w:sz w:val="24"/>
          <w:szCs w:val="24"/>
          <w:lang w:val="es-ES_tradnl"/>
        </w:rPr>
        <w:t>.</w:t>
      </w:r>
    </w:p>
    <w:p w:rsidR="008E4ACA" w:rsidRPr="008F5EC4" w:rsidRDefault="008E4ACA" w:rsidP="008E4ACA">
      <w:pPr>
        <w:snapToGrid w:val="0"/>
        <w:spacing w:line="300" w:lineRule="auto"/>
        <w:ind w:firstLine="420"/>
        <w:rPr>
          <w:rFonts w:ascii="Times New Roman" w:hAnsi="Times New Roman" w:cs="Times New Roman"/>
          <w:b/>
          <w:i/>
          <w:sz w:val="24"/>
          <w:szCs w:val="24"/>
          <w:lang w:val="es-ES_tradnl"/>
        </w:rPr>
      </w:pPr>
      <w:r w:rsidRPr="008F5EC4">
        <w:rPr>
          <w:rFonts w:ascii="Times New Roman" w:hAnsi="Times New Roman" w:cs="Times New Roman"/>
          <w:b/>
          <w:i/>
          <w:sz w:val="24"/>
          <w:szCs w:val="24"/>
          <w:lang w:val="es-ES_tradnl"/>
        </w:rPr>
        <w:t>4. Prevención y neutralización del riesgo de deudas encubiertas de los gobiernos territoriales</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_tradnl"/>
        </w:rPr>
        <w:t>Frenaremos con decisión las deudas encubiertas nuevas de los gobiernos territoriales, reforzaremos la compartición de información y la supervisión y control sinérgicos entre los departamentos, potenciaremos la obligatoriedad presupuestaria y la administración d</w:t>
      </w:r>
      <w:r w:rsidRPr="008F5EC4">
        <w:rPr>
          <w:rFonts w:ascii="Times New Roman" w:hAnsi="Times New Roman" w:cs="Times New Roman"/>
          <w:bCs/>
          <w:color w:val="000000"/>
          <w:sz w:val="24"/>
          <w:szCs w:val="24"/>
          <w:lang w:val="es-ES"/>
        </w:rPr>
        <w:t xml:space="preserve">e los proyectos de inversión gubernamental, </w:t>
      </w:r>
      <w:r w:rsidRPr="008F5EC4">
        <w:rPr>
          <w:rFonts w:ascii="Times New Roman" w:hAnsi="Times New Roman" w:cs="Times New Roman"/>
          <w:sz w:val="24"/>
          <w:szCs w:val="24"/>
          <w:lang w:val="es-ES_tradnl"/>
        </w:rPr>
        <w:t>mantendremos siempre la tendencia de alta presión en la supervisión y administración, y aplicaremos investigación y castigo a cada caso que sea descubierto. Brindaremos respaldo a los gobiernos territoriales</w:t>
      </w:r>
      <w:r w:rsidRPr="008F5EC4">
        <w:rPr>
          <w:rFonts w:ascii="Times New Roman" w:eastAsia="宋体" w:hAnsi="Times New Roman" w:cs="Times New Roman"/>
          <w:color w:val="000000"/>
          <w:kern w:val="0"/>
          <w:sz w:val="24"/>
          <w:szCs w:val="24"/>
          <w:lang w:val="es-ES"/>
        </w:rPr>
        <w:t xml:space="preserve"> en la neutralización ordenada de </w:t>
      </w:r>
      <w:r w:rsidRPr="008F5EC4">
        <w:rPr>
          <w:rFonts w:ascii="Times New Roman" w:hAnsi="Times New Roman" w:cs="Times New Roman"/>
          <w:sz w:val="24"/>
          <w:szCs w:val="24"/>
          <w:lang w:val="es-ES_tradnl"/>
        </w:rPr>
        <w:t xml:space="preserve">las deudas encubiertas en existencia y </w:t>
      </w:r>
      <w:r w:rsidRPr="008F5EC4">
        <w:rPr>
          <w:rFonts w:ascii="Times New Roman" w:eastAsia="宋体" w:hAnsi="Times New Roman" w:cs="Times New Roman"/>
          <w:sz w:val="24"/>
          <w:szCs w:val="24"/>
          <w:lang w:val="es-ES"/>
        </w:rPr>
        <w:t>prevendremos azares en el tratamiento de los riesgos. Conforme a las decisiones y disposiciones del Comité Central del Partido y el Consejo de Estado, a una parte de los territorios que reúnan las condiciones necesarias</w:t>
      </w:r>
      <w:r w:rsidRPr="008F5EC4" w:rsidDel="00920521">
        <w:rPr>
          <w:rFonts w:ascii="Times New Roman" w:eastAsia="宋体" w:hAnsi="Times New Roman" w:cs="Times New Roman"/>
          <w:sz w:val="24"/>
          <w:szCs w:val="24"/>
          <w:lang w:val="es-ES"/>
        </w:rPr>
        <w:t xml:space="preserve"> </w:t>
      </w:r>
      <w:r w:rsidRPr="008F5EC4">
        <w:rPr>
          <w:rFonts w:ascii="Times New Roman" w:eastAsia="宋体" w:hAnsi="Times New Roman" w:cs="Times New Roman"/>
          <w:sz w:val="24"/>
          <w:szCs w:val="24"/>
          <w:lang w:val="es-ES"/>
        </w:rPr>
        <w:t>les dispensaremos apoyo para el impulso prudente del</w:t>
      </w:r>
      <w:r w:rsidRPr="008F5EC4">
        <w:rPr>
          <w:rFonts w:ascii="Times New Roman" w:eastAsia="Microsoft YaHei UI" w:hAnsi="Times New Roman" w:cs="Times New Roman"/>
          <w:color w:val="000000" w:themeColor="text1"/>
          <w:spacing w:val="8"/>
          <w:sz w:val="24"/>
          <w:szCs w:val="24"/>
          <w:lang w:val="es-ES"/>
        </w:rPr>
        <w:t xml:space="preserve"> ensayo d</w:t>
      </w:r>
      <w:r w:rsidRPr="008F5EC4">
        <w:rPr>
          <w:rFonts w:ascii="Times New Roman" w:eastAsia="宋体" w:hAnsi="Times New Roman" w:cs="Times New Roman"/>
          <w:sz w:val="24"/>
          <w:szCs w:val="24"/>
          <w:lang w:val="es-ES"/>
        </w:rPr>
        <w:t>e ausencia de deudas encubiertas en todas sus regiones y estudiaremos el perfeccionamiento del mecanismo de efecto</w:t>
      </w:r>
      <w:r w:rsidRPr="008F5EC4">
        <w:rPr>
          <w:rFonts w:ascii="Times New Roman" w:hAnsi="Times New Roman" w:cs="Times New Roman"/>
          <w:sz w:val="24"/>
          <w:szCs w:val="24"/>
          <w:lang w:val="es-ES_tradnl"/>
        </w:rPr>
        <w:t xml:space="preserve"> duradero para prevenir y neutralizar </w:t>
      </w:r>
      <w:r w:rsidRPr="008F5EC4">
        <w:rPr>
          <w:rFonts w:ascii="Times New Roman" w:eastAsia="宋体" w:hAnsi="Times New Roman" w:cs="Times New Roman"/>
          <w:sz w:val="24"/>
          <w:szCs w:val="24"/>
          <w:lang w:val="es-ES"/>
        </w:rPr>
        <w:t xml:space="preserve">los riesgos de este tipo de deudas. Se exigirán </w:t>
      </w:r>
      <w:r w:rsidRPr="008F5EC4">
        <w:rPr>
          <w:rFonts w:ascii="Times New Roman" w:hAnsi="Times New Roman" w:cs="Times New Roman"/>
          <w:sz w:val="24"/>
          <w:szCs w:val="24"/>
          <w:lang w:val="es-ES"/>
        </w:rPr>
        <w:t>severamente</w:t>
      </w:r>
      <w:r w:rsidRPr="008F5EC4">
        <w:rPr>
          <w:rFonts w:ascii="Times New Roman" w:eastAsia="宋体" w:hAnsi="Times New Roman" w:cs="Times New Roman"/>
          <w:sz w:val="24"/>
          <w:szCs w:val="24"/>
          <w:lang w:val="es-ES"/>
        </w:rPr>
        <w:t xml:space="preserve"> responsabilidades a los territorios que hayan hecho</w:t>
      </w:r>
      <w:r w:rsidRPr="008F5EC4">
        <w:rPr>
          <w:rFonts w:ascii="Times New Roman" w:hAnsi="Times New Roman" w:cs="Times New Roman"/>
          <w:sz w:val="24"/>
          <w:szCs w:val="24"/>
          <w:lang w:val="es-ES"/>
        </w:rPr>
        <w:t xml:space="preserve"> </w:t>
      </w:r>
      <w:r w:rsidRPr="008F5EC4">
        <w:rPr>
          <w:rFonts w:ascii="Times New Roman" w:eastAsia="宋体" w:hAnsi="Times New Roman" w:cs="Times New Roman"/>
          <w:sz w:val="24"/>
          <w:szCs w:val="24"/>
          <w:lang w:val="es-ES"/>
        </w:rPr>
        <w:t xml:space="preserve">financiación mediante endeudamientos que vulneren la ley o los reglamentos, de forma que se cree </w:t>
      </w:r>
      <w:r w:rsidRPr="008F5EC4">
        <w:rPr>
          <w:rFonts w:ascii="Times New Roman" w:hAnsi="Times New Roman" w:cs="Times New Roman"/>
          <w:sz w:val="24"/>
          <w:szCs w:val="24"/>
          <w:lang w:val="es-ES"/>
        </w:rPr>
        <w:t xml:space="preserve">una fuerza disuasiva en uso de una </w:t>
      </w:r>
      <w:r w:rsidRPr="008F5EC4">
        <w:rPr>
          <w:rFonts w:ascii="Times New Roman" w:hAnsi="Times New Roman" w:cs="Times New Roman"/>
          <w:kern w:val="0"/>
          <w:sz w:val="24"/>
          <w:szCs w:val="24"/>
          <w:lang w:val="es-ES_tradnl"/>
        </w:rPr>
        <w:t xml:space="preserve">potente </w:t>
      </w:r>
      <w:r w:rsidRPr="008F5EC4">
        <w:rPr>
          <w:rFonts w:ascii="Times New Roman" w:hAnsi="Times New Roman" w:cs="Times New Roman"/>
          <w:sz w:val="24"/>
          <w:szCs w:val="24"/>
          <w:lang w:val="es-ES"/>
        </w:rPr>
        <w:t xml:space="preserve">exigencia de responsabilidad. </w:t>
      </w:r>
      <w:r w:rsidRPr="00C41980">
        <w:rPr>
          <w:rFonts w:ascii="Times New Roman" w:hAnsi="Times New Roman" w:cs="Times New Roman"/>
          <w:sz w:val="24"/>
          <w:szCs w:val="24"/>
          <w:lang w:val="es-ES"/>
        </w:rPr>
        <w:t xml:space="preserve">Impulsaremos la mercadización de las compañías </w:t>
      </w:r>
      <w:r>
        <w:rPr>
          <w:rFonts w:ascii="Times New Roman" w:hAnsi="Times New Roman" w:cs="Times New Roman"/>
          <w:sz w:val="24"/>
          <w:szCs w:val="24"/>
          <w:lang w:val="es-ES"/>
        </w:rPr>
        <w:t xml:space="preserve">territoriales </w:t>
      </w:r>
      <w:r w:rsidRPr="00C41980">
        <w:rPr>
          <w:rFonts w:ascii="Times New Roman" w:hAnsi="Times New Roman" w:cs="Times New Roman"/>
          <w:sz w:val="24"/>
          <w:szCs w:val="24"/>
          <w:lang w:val="es-ES"/>
        </w:rPr>
        <w:t>de plataforma para la financiación.</w:t>
      </w:r>
      <w:r>
        <w:rPr>
          <w:rFonts w:ascii="Times New Roman" w:hAnsi="Times New Roman" w:cs="Times New Roman"/>
          <w:sz w:val="24"/>
          <w:szCs w:val="24"/>
          <w:lang w:val="es-ES"/>
        </w:rPr>
        <w:t xml:space="preserve"> </w:t>
      </w:r>
      <w:r w:rsidRPr="008F5EC4">
        <w:rPr>
          <w:rFonts w:ascii="Times New Roman" w:hAnsi="Times New Roman" w:cs="Times New Roman"/>
          <w:sz w:val="24"/>
          <w:szCs w:val="24"/>
          <w:lang w:val="es-ES"/>
        </w:rPr>
        <w:t>Llevaremos a práctica concienzudamente las “Propuestas sobre el fortalecimiento del examen y supervisión de las deudas gubernamentales por parte de las asambleas populares territoriales” y nos someteremos conscientemente a la efectuación, por parte de las asambleas populares, de los exámenes de los presupuestos y balances fiscales integrales y las supervisiones de todo el proceso de su ejecución.</w:t>
      </w:r>
    </w:p>
    <w:p w:rsidR="008E4ACA" w:rsidRPr="008F5EC4" w:rsidRDefault="008E4ACA" w:rsidP="008E4ACA">
      <w:pPr>
        <w:snapToGrid w:val="0"/>
        <w:spacing w:line="300" w:lineRule="auto"/>
        <w:ind w:firstLine="420"/>
        <w:rPr>
          <w:rFonts w:ascii="Times New Roman" w:hAnsi="Times New Roman" w:cs="Times New Roman"/>
          <w:b/>
          <w:i/>
          <w:sz w:val="24"/>
          <w:szCs w:val="24"/>
          <w:lang w:val="es-ES"/>
        </w:rPr>
      </w:pPr>
      <w:r w:rsidRPr="008F5EC4">
        <w:rPr>
          <w:rFonts w:ascii="Times New Roman" w:hAnsi="Times New Roman" w:cs="Times New Roman"/>
          <w:b/>
          <w:i/>
          <w:sz w:val="24"/>
          <w:szCs w:val="24"/>
          <w:lang w:val="es-ES"/>
        </w:rPr>
        <w:lastRenderedPageBreak/>
        <w:t>5. Reforzamiento de la supervisión financiera y contable</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Hemos de intensificar el seguimiento, supervisión e inspección de la puesta en práctica de las decisiones y disposiciones importantes del Comité Central del Partido y el Consejo de Estado a fin de promover la implementación efectiva de las políticas fiscales importantes. Con el enfoque puesto en las ramas prioritarias que afectan a la economía nacional y a la vida del pueblo, potenciaremos la inspección de la calidad de la información contable, así como la del ejercicio profesional de las oficinas contables, daremos a conocer los casos representativos e interpretaremos las leyes mediante estos casos, aplicando aún más rigurosamente las disciplinas fiscales y económicas. Trabajaremos por perfeccionar los reglamentos y sistemas de supervisión y administración, estructurar una plataforma sectorial de supervisión y administración unificadas y una de atención de denuncias, profundizar la cultivación de honestidad y el fomento de la cultura de honestidad en el ámbito profesional, y completar el mecanismo de incentivación conjunta de la credibilidad e imposición conjunta de castigos por las acciones que falten a ella. Nos empeñaremos en potenciar la conformación de un contingente de personas calificadas de la supervisión financiera y contable, y fomentar la interconexión y coordinación entre esta y la de otros campos con un buen uso de los medios de macrodatos y de informatización, de modo que se genere una fuerza supervisora convergente y se mejore el nivel de la supervisión y administración.</w:t>
      </w:r>
    </w:p>
    <w:p w:rsidR="008E4ACA" w:rsidRPr="008F5EC4" w:rsidRDefault="008E4ACA" w:rsidP="008E4ACA">
      <w:pPr>
        <w:snapToGrid w:val="0"/>
        <w:spacing w:line="300" w:lineRule="auto"/>
        <w:ind w:firstLine="420"/>
        <w:rPr>
          <w:rFonts w:ascii="Times New Roman" w:hAnsi="Times New Roman" w:cs="Times New Roman"/>
          <w:b/>
          <w:i/>
          <w:sz w:val="24"/>
          <w:szCs w:val="24"/>
          <w:lang w:val="es-ES"/>
        </w:rPr>
      </w:pPr>
      <w:r w:rsidRPr="008F5EC4">
        <w:rPr>
          <w:rFonts w:ascii="Times New Roman" w:hAnsi="Times New Roman" w:cs="Times New Roman"/>
          <w:b/>
          <w:i/>
          <w:sz w:val="24"/>
          <w:szCs w:val="24"/>
          <w:lang w:val="es-ES"/>
        </w:rPr>
        <w:t>6. Profundización de la reforma de los regímenes fiscal y tributario</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Pondremos en práctica las propuestas sobre una mayor profundización de la reforma del sistema de la administración presupuestaria con objeto de elevar el nivel de su institucionalización, cientificidad y estandarización, así como la transparencia de los presupuestos y balances. Fortaleceremos la administración de los balances fiscales e impulsaremos con prudencia la confección y notificación de los gastos de las partidas de sus proyectos clasificada según el carácter económico. </w:t>
      </w:r>
      <w:r>
        <w:rPr>
          <w:rFonts w:ascii="Times New Roman" w:hAnsi="Times New Roman" w:cs="Times New Roman"/>
          <w:sz w:val="24"/>
          <w:szCs w:val="24"/>
          <w:lang w:val="es-ES"/>
        </w:rPr>
        <w:t xml:space="preserve">Optimizaremos la estructura de los sistemas tributarios. </w:t>
      </w:r>
      <w:r w:rsidRPr="008F5EC4">
        <w:rPr>
          <w:rFonts w:ascii="Times New Roman" w:hAnsi="Times New Roman" w:cs="Times New Roman"/>
          <w:sz w:val="24"/>
          <w:szCs w:val="24"/>
          <w:lang w:val="es-ES"/>
        </w:rPr>
        <w:t xml:space="preserve">Impulsaremos de continuo la reforma por el traslado hacia atrás del eslabón de la recaudación del impuesto al consumo y estudiaremos el perfeccionamiento de las políticas sobre el impuesto al consumo de los artículos pertinentes. </w:t>
      </w:r>
      <w:r>
        <w:rPr>
          <w:rFonts w:ascii="Times New Roman" w:hAnsi="Times New Roman" w:cs="Times New Roman"/>
          <w:sz w:val="24"/>
          <w:szCs w:val="24"/>
          <w:lang w:val="es-ES"/>
        </w:rPr>
        <w:t xml:space="preserve">Seguiremos participando a fondo en la elaboración de las normas tributarias internacionales en respuesta al desafío planteado por la digitalización económica. </w:t>
      </w:r>
      <w:r w:rsidRPr="008F5EC4">
        <w:rPr>
          <w:rFonts w:ascii="Times New Roman" w:hAnsi="Times New Roman" w:cs="Times New Roman"/>
          <w:sz w:val="24"/>
          <w:szCs w:val="24"/>
          <w:lang w:val="es-ES"/>
        </w:rPr>
        <w:t xml:space="preserve">A los niveles provincial e inferiores les vamos a impulsar la reforma del régimen fiscal y completar el sistema de transferencia de pagos. Mejoraremos el marco institucional de los informes financieros gubernamentales y llevaremos a buen término la labor de confeccionar el de carácter integral del Gobierno central y presentarlo al Comité Permanente de la Asamblea Popular Nacional para el debido registro. Reforzaremos la administración de los capitales financieros estatales y perfeccionaremos el mecanismo de restricción financiera de las empresas financieras estatales con un buen cumplimiento de las competencias y </w:t>
      </w:r>
      <w:r w:rsidRPr="008F5EC4">
        <w:rPr>
          <w:rFonts w:ascii="Times New Roman" w:hAnsi="Times New Roman" w:cs="Times New Roman"/>
          <w:sz w:val="24"/>
          <w:szCs w:val="24"/>
          <w:lang w:val="es-ES"/>
        </w:rPr>
        <w:lastRenderedPageBreak/>
        <w:t>responsabilidades de los aportadores de capital. Trabajaremos por completar el sistema de administración de los activos estatales de los organismos administrativos e instituciones públicas de nivel central y sus empresas subordinadas. Realizaremos debida y sólidamente el trabajo del informe integral de los activos estatales.</w:t>
      </w:r>
    </w:p>
    <w:p w:rsidR="008E4ACA" w:rsidRPr="008F5EC4" w:rsidRDefault="008E4ACA" w:rsidP="008E4ACA">
      <w:pPr>
        <w:snapToGrid w:val="0"/>
        <w:spacing w:line="300" w:lineRule="auto"/>
        <w:ind w:firstLine="420"/>
        <w:rPr>
          <w:rFonts w:ascii="Times New Roman" w:hAnsi="Times New Roman" w:cs="Times New Roman"/>
          <w:b/>
          <w:i/>
          <w:sz w:val="24"/>
          <w:szCs w:val="24"/>
          <w:lang w:val="es-ES"/>
        </w:rPr>
      </w:pPr>
      <w:r w:rsidRPr="008F5EC4">
        <w:rPr>
          <w:rFonts w:ascii="Times New Roman" w:hAnsi="Times New Roman" w:cs="Times New Roman"/>
          <w:b/>
          <w:i/>
          <w:sz w:val="24"/>
          <w:szCs w:val="24"/>
          <w:lang w:val="es-ES"/>
        </w:rPr>
        <w:t>7. Sometimiento voluntario, con colaboración activa, al examen y supervisión de los presupuestos</w:t>
      </w:r>
    </w:p>
    <w:p w:rsidR="008E4ACA" w:rsidRPr="008F5EC4"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sz w:val="24"/>
          <w:szCs w:val="24"/>
          <w:lang w:val="es-ES"/>
        </w:rPr>
        <w:t xml:space="preserve">En implementación concienzuda de la “Decisión del Comité Permanente de la Asamblea Popular Nacional sobre la Intensificación del Examen y Supervisión del Prepuesto Central”, estudiaremos y pondremos en práctica propuestas de su ejecución. Implementaremos las resoluciones y opiniones del examen de la Asamblea Popular Nacional y su Comité Permanente en materia de presupuestos, les daremos a ellos informes inmediatos sobre el progreso de la reforma fiscal y tributaria, así como el de los trabajos prioritarios fiscales, e intensificaremos y mejoraremos sin cesar la administración de los presupuestos fiscales. Hemos de mantener debidamente las comunicaciones e intercambios cotidianos con los diputados de las asambleas populares y los miembros de los comités de la Conferencia Consultiva Política del Pueblo Chino, estudiar concienzudamente sus sugerencias y propuestas, y combinar el tratamiento de ellas con el perfeccionamiento de las políticas, compleción de los mecanismos y mejora de los trabajos, todo con miras a promover la resolución de los problemas importantes y difíciles que inquietan a las masas populares y preocupan a la sociedad. Intensificaremos la rectificación de los problemas descubiertos por las auditorías, pondremos estrictamente en práctica las responsabilidades de la rectificación y potenciaremos el seguimiento y supervisión, garantizando así la seguridad de los fondos y bienes públicos y la aplicación efectiva de las políticas de beneficio a las empresas y al pueblo. </w:t>
      </w:r>
    </w:p>
    <w:p w:rsidR="008E4ACA" w:rsidRPr="00961115" w:rsidRDefault="008E4ACA" w:rsidP="008E4ACA">
      <w:pPr>
        <w:snapToGrid w:val="0"/>
        <w:spacing w:line="300" w:lineRule="auto"/>
        <w:ind w:firstLine="420"/>
        <w:rPr>
          <w:rFonts w:ascii="Times New Roman" w:hAnsi="Times New Roman" w:cs="Times New Roman"/>
          <w:sz w:val="24"/>
          <w:szCs w:val="24"/>
          <w:lang w:val="es-ES"/>
        </w:rPr>
      </w:pPr>
      <w:r w:rsidRPr="008F5EC4">
        <w:rPr>
          <w:rFonts w:ascii="Times New Roman" w:hAnsi="Times New Roman" w:cs="Times New Roman"/>
          <w:color w:val="000000"/>
          <w:sz w:val="24"/>
          <w:szCs w:val="24"/>
          <w:lang w:val="es-ES"/>
        </w:rPr>
        <w:t xml:space="preserve">Estimados diputados: La lucha crea la historia y el trabajo sólido labra el futuro. Uniéndonos aún más estrechamente en torno al Comité Central del Partido, nucleado por el camarada Xi Jinping, enarbolando la gran bandera del socialismo con peculiaridades chinas y guiándonos por el pensamiento de Xi Jinping sobre el socialismo con peculiaridades chinas de la nueva era, debemos acrecentar las “cuatro conciencias” [sobre la política, los intereses generales, el núcleo dirigente y el alineamiento], afianzar las “cuatro convicciones” [en el camino, la teoría, el sistema y la cultura], cumplir las “dos salvaguardias” [la firme salvaguardia de la posición del secretario general Xi Jinping como núcleo tanto del Comité Central del Partido como de toda su militancia y la firme salvaguardia de la autoridad y la dirección centralizada y unificada de dicho comité], someternos conscientemente a la supervisión de la Asamblea Popular Nacional, escuchar atentamente las opiniones y propuestas del Comité Nacional de la Conferencia Consultiva Política del Pueblo Chino y, acometiendo lo más duro, superando las adversidades y avanzando vigorosamente a través de dificultades, llevar a buen término y con solidez las </w:t>
      </w:r>
      <w:r w:rsidRPr="008F5EC4">
        <w:rPr>
          <w:rFonts w:ascii="Times New Roman" w:hAnsi="Times New Roman" w:cs="Times New Roman"/>
          <w:color w:val="000000"/>
          <w:sz w:val="24"/>
          <w:szCs w:val="24"/>
          <w:lang w:val="es-ES"/>
        </w:rPr>
        <w:lastRenderedPageBreak/>
        <w:t>diversas tareas fiscales, todo en pro de dispensar una buena acogida a la celebración victoriosa del XX Congreso Nacional del Partido con acciones prácticas y pugnar incansablemente por la transformación de nuestro país en un poderoso país socialista moderno, próspero, democrático, civilizado, armonioso y bello,</w:t>
      </w:r>
      <w:r w:rsidRPr="008F5EC4">
        <w:rPr>
          <w:rFonts w:ascii="Times New Roman" w:hAnsi="Times New Roman" w:cs="Times New Roman"/>
          <w:sz w:val="24"/>
          <w:szCs w:val="24"/>
          <w:lang w:val="es-ES"/>
        </w:rPr>
        <w:t xml:space="preserve"> </w:t>
      </w:r>
      <w:r w:rsidRPr="008F5EC4">
        <w:rPr>
          <w:rFonts w:ascii="Times New Roman" w:hAnsi="Times New Roman" w:cs="Times New Roman"/>
          <w:color w:val="000000"/>
          <w:sz w:val="24"/>
          <w:szCs w:val="24"/>
          <w:lang w:val="es-ES"/>
        </w:rPr>
        <w:t>y por la materialización del sueño chino de la gran revitalización de la nación china.</w:t>
      </w:r>
    </w:p>
    <w:p w:rsidR="007F4445" w:rsidRPr="008E4ACA" w:rsidRDefault="007F4445">
      <w:pPr>
        <w:rPr>
          <w:lang w:val="es-ES"/>
        </w:rPr>
      </w:pPr>
    </w:p>
    <w:sectPr w:rsidR="007F4445" w:rsidRPr="008E4ACA" w:rsidSect="00E6762E">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DA" w:rsidRDefault="00DD39DA" w:rsidP="009579C9">
      <w:r>
        <w:separator/>
      </w:r>
    </w:p>
  </w:endnote>
  <w:endnote w:type="continuationSeparator" w:id="0">
    <w:p w:rsidR="00DD39DA" w:rsidRDefault="00DD39DA" w:rsidP="0095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4202"/>
      <w:docPartObj>
        <w:docPartGallery w:val="Page Numbers (Bottom of Page)"/>
        <w:docPartUnique/>
      </w:docPartObj>
    </w:sdtPr>
    <w:sdtContent>
      <w:p w:rsidR="00E6762E" w:rsidRPr="00E6762E" w:rsidRDefault="00E6762E" w:rsidP="00E6762E">
        <w:pPr>
          <w:pStyle w:val="a4"/>
          <w:jc w:val="center"/>
        </w:pPr>
        <w:r w:rsidRPr="00E6762E">
          <w:rPr>
            <w:rFonts w:ascii="Times New Roman" w:hAnsi="Times New Roman" w:cs="Times New Roman"/>
          </w:rPr>
          <w:fldChar w:fldCharType="begin"/>
        </w:r>
        <w:r w:rsidRPr="00E6762E">
          <w:rPr>
            <w:rFonts w:ascii="Times New Roman" w:hAnsi="Times New Roman" w:cs="Times New Roman"/>
          </w:rPr>
          <w:instrText>PAGE   \* MERGEFORMAT</w:instrText>
        </w:r>
        <w:r w:rsidRPr="00E6762E">
          <w:rPr>
            <w:rFonts w:ascii="Times New Roman" w:hAnsi="Times New Roman" w:cs="Times New Roman"/>
          </w:rPr>
          <w:fldChar w:fldCharType="separate"/>
        </w:r>
        <w:r w:rsidR="00071DBE" w:rsidRPr="00071DBE">
          <w:rPr>
            <w:rFonts w:ascii="Times New Roman" w:hAnsi="Times New Roman" w:cs="Times New Roman"/>
            <w:noProof/>
            <w:lang w:val="zh-CN"/>
          </w:rPr>
          <w:t>43</w:t>
        </w:r>
        <w:r w:rsidRPr="00E6762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DA" w:rsidRDefault="00DD39DA" w:rsidP="009579C9">
      <w:r>
        <w:separator/>
      </w:r>
    </w:p>
  </w:footnote>
  <w:footnote w:type="continuationSeparator" w:id="0">
    <w:p w:rsidR="00DD39DA" w:rsidRDefault="00DD39DA" w:rsidP="00957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D9"/>
    <w:rsid w:val="00071DBE"/>
    <w:rsid w:val="000E2F7F"/>
    <w:rsid w:val="002D51D9"/>
    <w:rsid w:val="007F4445"/>
    <w:rsid w:val="008E4ACA"/>
    <w:rsid w:val="009579C9"/>
    <w:rsid w:val="00AC5C45"/>
    <w:rsid w:val="00DD39DA"/>
    <w:rsid w:val="00E6762E"/>
    <w:rsid w:val="00F9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9C9"/>
    <w:rPr>
      <w:sz w:val="18"/>
      <w:szCs w:val="18"/>
    </w:rPr>
  </w:style>
  <w:style w:type="paragraph" w:styleId="a4">
    <w:name w:val="footer"/>
    <w:basedOn w:val="a"/>
    <w:link w:val="Char0"/>
    <w:uiPriority w:val="99"/>
    <w:unhideWhenUsed/>
    <w:rsid w:val="009579C9"/>
    <w:pPr>
      <w:tabs>
        <w:tab w:val="center" w:pos="4153"/>
        <w:tab w:val="right" w:pos="8306"/>
      </w:tabs>
      <w:snapToGrid w:val="0"/>
      <w:jc w:val="left"/>
    </w:pPr>
    <w:rPr>
      <w:sz w:val="18"/>
      <w:szCs w:val="18"/>
    </w:rPr>
  </w:style>
  <w:style w:type="character" w:customStyle="1" w:styleId="Char0">
    <w:name w:val="页脚 Char"/>
    <w:basedOn w:val="a0"/>
    <w:link w:val="a4"/>
    <w:uiPriority w:val="99"/>
    <w:rsid w:val="009579C9"/>
    <w:rPr>
      <w:sz w:val="18"/>
      <w:szCs w:val="18"/>
    </w:rPr>
  </w:style>
  <w:style w:type="paragraph" w:styleId="a5">
    <w:name w:val="annotation text"/>
    <w:basedOn w:val="a"/>
    <w:link w:val="Char1"/>
    <w:uiPriority w:val="99"/>
    <w:unhideWhenUsed/>
    <w:rsid w:val="009579C9"/>
    <w:pPr>
      <w:jc w:val="left"/>
    </w:pPr>
  </w:style>
  <w:style w:type="character" w:customStyle="1" w:styleId="Char1">
    <w:name w:val="批注文字 Char"/>
    <w:basedOn w:val="a0"/>
    <w:link w:val="a5"/>
    <w:uiPriority w:val="99"/>
    <w:rsid w:val="0095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9C9"/>
    <w:rPr>
      <w:sz w:val="18"/>
      <w:szCs w:val="18"/>
    </w:rPr>
  </w:style>
  <w:style w:type="paragraph" w:styleId="a4">
    <w:name w:val="footer"/>
    <w:basedOn w:val="a"/>
    <w:link w:val="Char0"/>
    <w:uiPriority w:val="99"/>
    <w:unhideWhenUsed/>
    <w:rsid w:val="009579C9"/>
    <w:pPr>
      <w:tabs>
        <w:tab w:val="center" w:pos="4153"/>
        <w:tab w:val="right" w:pos="8306"/>
      </w:tabs>
      <w:snapToGrid w:val="0"/>
      <w:jc w:val="left"/>
    </w:pPr>
    <w:rPr>
      <w:sz w:val="18"/>
      <w:szCs w:val="18"/>
    </w:rPr>
  </w:style>
  <w:style w:type="character" w:customStyle="1" w:styleId="Char0">
    <w:name w:val="页脚 Char"/>
    <w:basedOn w:val="a0"/>
    <w:link w:val="a4"/>
    <w:uiPriority w:val="99"/>
    <w:rsid w:val="009579C9"/>
    <w:rPr>
      <w:sz w:val="18"/>
      <w:szCs w:val="18"/>
    </w:rPr>
  </w:style>
  <w:style w:type="paragraph" w:styleId="a5">
    <w:name w:val="annotation text"/>
    <w:basedOn w:val="a"/>
    <w:link w:val="Char1"/>
    <w:uiPriority w:val="99"/>
    <w:unhideWhenUsed/>
    <w:rsid w:val="009579C9"/>
    <w:pPr>
      <w:jc w:val="left"/>
    </w:pPr>
  </w:style>
  <w:style w:type="character" w:customStyle="1" w:styleId="Char1">
    <w:name w:val="批注文字 Char"/>
    <w:basedOn w:val="a0"/>
    <w:link w:val="a5"/>
    <w:uiPriority w:val="99"/>
    <w:rsid w:val="0095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19835</Words>
  <Characters>113064</Characters>
  <Application>Microsoft Office Word</Application>
  <DocSecurity>0</DocSecurity>
  <Lines>942</Lines>
  <Paragraphs>265</Paragraphs>
  <ScaleCrop>false</ScaleCrop>
  <Company/>
  <LinksUpToDate>false</LinksUpToDate>
  <CharactersWithSpaces>132634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7</cp:revision>
  <cp:lastPrinted>2022-03-09T10:40:00Z</cp:lastPrinted>
  <dcterms:created xsi:type="dcterms:W3CDTF">2022-03-09T10:20:00Z</dcterms:created>
  <dcterms:modified xsi:type="dcterms:W3CDTF">2022-03-09T10:40:00Z</dcterms:modified>
</cp:coreProperties>
</file>